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5B0" w:rsidRPr="00FE14DD" w:rsidRDefault="003125B0" w:rsidP="003125B0">
      <w:pPr>
        <w:pStyle w:val="Title"/>
        <w:ind w:left="0" w:right="70"/>
        <w:rPr>
          <w:rFonts w:cs="Times New Roman"/>
          <w:caps/>
          <w:sz w:val="28"/>
          <w:szCs w:val="28"/>
          <w:lang w:val="en-GB"/>
        </w:rPr>
      </w:pPr>
      <w:bookmarkStart w:id="0" w:name="_Hlk140815053"/>
      <w:r w:rsidRPr="00FE14DD">
        <w:rPr>
          <w:rFonts w:cs="Times New Roman"/>
          <w:sz w:val="28"/>
          <w:szCs w:val="28"/>
          <w:lang w:val="en-GB"/>
        </w:rPr>
        <w:t>Title: Cambria 14pt., Bold</w:t>
      </w:r>
    </w:p>
    <w:p w:rsidR="003125B0" w:rsidRDefault="003125B0" w:rsidP="003125B0">
      <w:pPr>
        <w:adjustRightInd w:val="0"/>
        <w:jc w:val="center"/>
        <w:rPr>
          <w:b/>
          <w:bCs/>
          <w:szCs w:val="18"/>
          <w:lang w:val="en-GB"/>
        </w:rPr>
      </w:pPr>
    </w:p>
    <w:p w:rsidR="003125B0" w:rsidRDefault="003125B0" w:rsidP="003125B0">
      <w:pPr>
        <w:adjustRightInd w:val="0"/>
        <w:jc w:val="center"/>
        <w:rPr>
          <w:b/>
          <w:bCs/>
          <w:szCs w:val="18"/>
          <w:lang w:val="en-GB"/>
        </w:rPr>
      </w:pPr>
      <w:r w:rsidRPr="0031744F">
        <w:rPr>
          <w:b/>
          <w:bCs/>
          <w:szCs w:val="18"/>
          <w:lang w:val="en-GB"/>
        </w:rPr>
        <w:t>Full First Author</w:t>
      </w:r>
      <w:r>
        <w:rPr>
          <w:b/>
          <w:bCs/>
          <w:szCs w:val="18"/>
          <w:lang w:val="en-GB"/>
        </w:rPr>
        <w:t xml:space="preserve"> (Times New Roman [TNR], </w:t>
      </w:r>
      <w:r w:rsidRPr="0031744F">
        <w:rPr>
          <w:b/>
          <w:bCs/>
          <w:szCs w:val="18"/>
          <w:lang w:val="en-GB"/>
        </w:rPr>
        <w:t>12pt., cent</w:t>
      </w:r>
      <w:r>
        <w:rPr>
          <w:b/>
          <w:bCs/>
          <w:szCs w:val="18"/>
          <w:lang w:val="en-GB"/>
        </w:rPr>
        <w:t>e</w:t>
      </w:r>
      <w:r w:rsidRPr="0031744F">
        <w:rPr>
          <w:b/>
          <w:bCs/>
          <w:szCs w:val="18"/>
          <w:lang w:val="en-GB"/>
        </w:rPr>
        <w:t>red)</w:t>
      </w:r>
    </w:p>
    <w:p w:rsidR="003125B0" w:rsidRPr="00F350BD" w:rsidRDefault="003125B0" w:rsidP="003125B0">
      <w:pPr>
        <w:adjustRightInd w:val="0"/>
        <w:jc w:val="center"/>
        <w:rPr>
          <w:sz w:val="20"/>
          <w:lang w:val="en-GB"/>
        </w:rPr>
      </w:pPr>
      <w:r w:rsidRPr="00F350BD">
        <w:rPr>
          <w:sz w:val="20"/>
          <w:lang w:val="en-GB"/>
        </w:rPr>
        <w:t>Affiliation (TNR 10pt. centered)</w:t>
      </w:r>
    </w:p>
    <w:p w:rsidR="003125B0" w:rsidRDefault="003125B0" w:rsidP="003125B0">
      <w:pPr>
        <w:adjustRightInd w:val="0"/>
        <w:jc w:val="center"/>
        <w:rPr>
          <w:b/>
          <w:bCs/>
          <w:szCs w:val="18"/>
          <w:lang w:val="en-GB"/>
        </w:rPr>
      </w:pPr>
      <w:r w:rsidRPr="0031744F">
        <w:rPr>
          <w:b/>
          <w:bCs/>
          <w:szCs w:val="18"/>
          <w:lang w:val="en-GB" w:eastAsia="zh-CN"/>
        </w:rPr>
        <w:t>Second</w:t>
      </w:r>
      <w:r w:rsidRPr="0031744F">
        <w:rPr>
          <w:b/>
          <w:bCs/>
          <w:szCs w:val="18"/>
          <w:lang w:val="en-GB"/>
        </w:rPr>
        <w:t xml:space="preserve"> Author</w:t>
      </w:r>
      <w:r>
        <w:rPr>
          <w:b/>
          <w:bCs/>
          <w:szCs w:val="18"/>
          <w:lang w:val="en-GB"/>
        </w:rPr>
        <w:t xml:space="preserve"> </w:t>
      </w:r>
      <w:r w:rsidRPr="0031744F">
        <w:rPr>
          <w:b/>
          <w:bCs/>
          <w:szCs w:val="18"/>
          <w:lang w:val="en-GB"/>
        </w:rPr>
        <w:t>(T</w:t>
      </w:r>
      <w:r>
        <w:rPr>
          <w:b/>
          <w:bCs/>
          <w:szCs w:val="18"/>
          <w:lang w:val="en-GB"/>
        </w:rPr>
        <w:t>NR</w:t>
      </w:r>
      <w:r w:rsidRPr="0031744F">
        <w:rPr>
          <w:b/>
          <w:bCs/>
          <w:szCs w:val="18"/>
          <w:lang w:val="en-GB"/>
        </w:rPr>
        <w:t xml:space="preserve"> 12pt., cent</w:t>
      </w:r>
      <w:r>
        <w:rPr>
          <w:b/>
          <w:bCs/>
          <w:szCs w:val="18"/>
          <w:lang w:val="en-GB"/>
        </w:rPr>
        <w:t>e</w:t>
      </w:r>
      <w:r w:rsidRPr="0031744F">
        <w:rPr>
          <w:b/>
          <w:bCs/>
          <w:szCs w:val="18"/>
          <w:lang w:val="en-GB"/>
        </w:rPr>
        <w:t>red)</w:t>
      </w:r>
    </w:p>
    <w:p w:rsidR="003125B0" w:rsidRPr="00F350BD" w:rsidRDefault="003125B0" w:rsidP="003125B0">
      <w:pPr>
        <w:adjustRightInd w:val="0"/>
        <w:jc w:val="center"/>
        <w:rPr>
          <w:sz w:val="20"/>
          <w:lang w:val="en-GB"/>
        </w:rPr>
      </w:pPr>
      <w:r w:rsidRPr="00F350BD">
        <w:rPr>
          <w:sz w:val="20"/>
          <w:lang w:val="en-GB"/>
        </w:rPr>
        <w:t>Affiliation (TNR 10pt. centered)</w:t>
      </w:r>
    </w:p>
    <w:p w:rsidR="003125B0" w:rsidRDefault="001B0F73" w:rsidP="003125B0">
      <w:pPr>
        <w:pStyle w:val="TTPAddress"/>
        <w:spacing w:before="0"/>
        <w:ind w:firstLine="0"/>
        <w:rPr>
          <w:rFonts w:ascii="Times New Roman" w:hAnsi="Times New Roman"/>
          <w:i/>
          <w:iCs/>
          <w:sz w:val="20"/>
          <w:szCs w:val="18"/>
          <w:lang w:val="en-GB"/>
        </w:rPr>
      </w:pPr>
      <w:r>
        <w:rPr>
          <w:rFonts w:ascii="Times New Roman" w:hAnsi="Times New Roman"/>
          <w:i/>
          <w:iCs/>
          <w:sz w:val="20"/>
          <w:szCs w:val="18"/>
          <w:lang w:val="en-GB"/>
        </w:rPr>
        <w:t>A</w:t>
      </w:r>
      <w:r w:rsidR="003125B0" w:rsidRPr="00F80A5B">
        <w:rPr>
          <w:rFonts w:ascii="Times New Roman" w:hAnsi="Times New Roman"/>
          <w:i/>
          <w:iCs/>
          <w:sz w:val="20"/>
          <w:szCs w:val="18"/>
          <w:lang w:val="en-GB"/>
        </w:rPr>
        <w:t xml:space="preserve">uthor's email address (TNR 10pt. </w:t>
      </w:r>
      <w:r w:rsidR="003125B0">
        <w:rPr>
          <w:rFonts w:ascii="Times New Roman" w:hAnsi="Times New Roman"/>
          <w:i/>
          <w:iCs/>
          <w:sz w:val="20"/>
          <w:szCs w:val="18"/>
          <w:lang w:val="en-GB"/>
        </w:rPr>
        <w:t xml:space="preserve">Italic, </w:t>
      </w:r>
      <w:r w:rsidR="003125B0" w:rsidRPr="00F80A5B">
        <w:rPr>
          <w:rFonts w:ascii="Times New Roman" w:hAnsi="Times New Roman"/>
          <w:i/>
          <w:iCs/>
          <w:sz w:val="20"/>
          <w:szCs w:val="18"/>
          <w:lang w:val="en-GB"/>
        </w:rPr>
        <w:t>centered)</w:t>
      </w:r>
    </w:p>
    <w:p w:rsidR="001B0F73" w:rsidRPr="00F80A5B" w:rsidRDefault="001B0F73" w:rsidP="003125B0">
      <w:pPr>
        <w:pStyle w:val="TTPAddress"/>
        <w:spacing w:before="0"/>
        <w:ind w:firstLine="0"/>
        <w:rPr>
          <w:rFonts w:ascii="Times New Roman" w:hAnsi="Times New Roman"/>
          <w:i/>
          <w:iCs/>
          <w:sz w:val="20"/>
          <w:szCs w:val="18"/>
          <w:lang w:val="en-GB"/>
        </w:rPr>
      </w:pPr>
      <w:r>
        <w:rPr>
          <w:rFonts w:ascii="Times New Roman" w:hAnsi="Times New Roman"/>
          <w:i/>
          <w:iCs/>
          <w:sz w:val="20"/>
          <w:szCs w:val="18"/>
          <w:lang w:val="en-GB"/>
        </w:rPr>
        <w:t>(</w:t>
      </w:r>
      <w:r w:rsidR="00630AE8">
        <w:rPr>
          <w:rFonts w:ascii="Times New Roman" w:hAnsi="Times New Roman"/>
          <w:i/>
          <w:iCs/>
          <w:sz w:val="20"/>
          <w:szCs w:val="18"/>
          <w:lang w:val="en-GB"/>
        </w:rPr>
        <w:t xml:space="preserve">Write only </w:t>
      </w:r>
      <w:r>
        <w:rPr>
          <w:rFonts w:ascii="Times New Roman" w:hAnsi="Times New Roman"/>
          <w:i/>
          <w:iCs/>
          <w:sz w:val="20"/>
          <w:szCs w:val="18"/>
          <w:lang w:val="en-GB"/>
        </w:rPr>
        <w:t>one</w:t>
      </w:r>
      <w:r w:rsidR="00630AE8">
        <w:rPr>
          <w:rFonts w:ascii="Times New Roman" w:hAnsi="Times New Roman"/>
          <w:i/>
          <w:iCs/>
          <w:sz w:val="20"/>
          <w:szCs w:val="18"/>
          <w:lang w:val="en-GB"/>
        </w:rPr>
        <w:t xml:space="preserve"> email</w:t>
      </w:r>
      <w:r>
        <w:rPr>
          <w:rFonts w:ascii="Times New Roman" w:hAnsi="Times New Roman"/>
          <w:i/>
          <w:iCs/>
          <w:sz w:val="20"/>
          <w:szCs w:val="18"/>
          <w:lang w:val="en-GB"/>
        </w:rPr>
        <w:t xml:space="preserve"> </w:t>
      </w:r>
      <w:r w:rsidR="00630AE8">
        <w:rPr>
          <w:rFonts w:ascii="Times New Roman" w:hAnsi="Times New Roman"/>
          <w:i/>
          <w:iCs/>
          <w:sz w:val="20"/>
          <w:szCs w:val="18"/>
          <w:lang w:val="en-GB"/>
        </w:rPr>
        <w:t>to be</w:t>
      </w:r>
      <w:r>
        <w:rPr>
          <w:rFonts w:ascii="Times New Roman" w:hAnsi="Times New Roman"/>
          <w:i/>
          <w:iCs/>
          <w:sz w:val="20"/>
          <w:szCs w:val="18"/>
          <w:lang w:val="en-GB"/>
        </w:rPr>
        <w:t xml:space="preserve"> the corresponding author)</w:t>
      </w:r>
    </w:p>
    <w:p w:rsidR="003125B0" w:rsidRDefault="003125B0" w:rsidP="003125B0">
      <w:pPr>
        <w:pStyle w:val="TTPAddress"/>
        <w:pBdr>
          <w:bottom w:val="single" w:sz="12" w:space="1" w:color="auto"/>
        </w:pBdr>
        <w:ind w:firstLine="0"/>
        <w:rPr>
          <w:rFonts w:ascii="Times New Roman" w:hAnsi="Times New Roman"/>
          <w:lang w:val="en-GB" w:eastAsia="zh-CN"/>
        </w:rPr>
      </w:pPr>
    </w:p>
    <w:p w:rsidR="003125B0" w:rsidRPr="0031744F" w:rsidRDefault="003125B0" w:rsidP="003125B0">
      <w:pPr>
        <w:pStyle w:val="TTPAddress"/>
        <w:spacing w:before="0"/>
        <w:ind w:left="567" w:firstLine="0"/>
        <w:rPr>
          <w:rFonts w:ascii="Times New Roman" w:hAnsi="Times New Roman"/>
          <w:lang w:val="en-GB" w:eastAsia="zh-CN"/>
        </w:rPr>
      </w:pPr>
    </w:p>
    <w:p w:rsidR="003125B0" w:rsidRPr="00715C28" w:rsidRDefault="003125B0" w:rsidP="003125B0">
      <w:pPr>
        <w:pStyle w:val="TTPKeywords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15C28">
        <w:rPr>
          <w:rFonts w:ascii="Times New Roman" w:hAnsi="Times New Roman"/>
          <w:b/>
          <w:sz w:val="24"/>
          <w:szCs w:val="24"/>
          <w:lang w:val="en-GB"/>
        </w:rPr>
        <w:t xml:space="preserve">Abstract (TNR </w:t>
      </w:r>
      <w:r>
        <w:rPr>
          <w:rFonts w:ascii="Times New Roman" w:hAnsi="Times New Roman"/>
          <w:b/>
          <w:sz w:val="24"/>
          <w:szCs w:val="24"/>
          <w:lang w:val="en-GB"/>
        </w:rPr>
        <w:t>12</w:t>
      </w:r>
      <w:r w:rsidRPr="00715C28">
        <w:rPr>
          <w:rFonts w:ascii="Times New Roman" w:hAnsi="Times New Roman"/>
          <w:b/>
          <w:sz w:val="24"/>
          <w:szCs w:val="24"/>
          <w:lang w:val="en-GB"/>
        </w:rPr>
        <w:t>pt., bold</w:t>
      </w:r>
      <w:r>
        <w:rPr>
          <w:rFonts w:ascii="Times New Roman" w:hAnsi="Times New Roman"/>
          <w:b/>
          <w:sz w:val="24"/>
          <w:szCs w:val="24"/>
          <w:lang w:val="en-GB"/>
        </w:rPr>
        <w:t>, centered</w:t>
      </w:r>
      <w:r w:rsidRPr="00715C28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3125B0" w:rsidRPr="0031744F" w:rsidRDefault="003125B0" w:rsidP="003125B0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175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– 2</w:t>
      </w:r>
      <w:r>
        <w:rPr>
          <w:rFonts w:ascii="Times New Roman" w:hAnsi="Times New Roman"/>
          <w:sz w:val="24"/>
          <w:szCs w:val="24"/>
          <w:lang w:val="en-GB"/>
        </w:rPr>
        <w:t>50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w</w:t>
      </w:r>
      <w:r>
        <w:rPr>
          <w:rFonts w:ascii="Times New Roman" w:hAnsi="Times New Roman"/>
          <w:sz w:val="24"/>
          <w:szCs w:val="24"/>
          <w:lang w:val="en-GB"/>
        </w:rPr>
        <w:t>ords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(TNR 12 pt. alignment in block, spacing 1,0)</w:t>
      </w:r>
      <w:r w:rsidR="00B44285">
        <w:rPr>
          <w:rFonts w:ascii="Times New Roman" w:hAnsi="Times New Roman"/>
          <w:sz w:val="24"/>
          <w:szCs w:val="24"/>
          <w:lang w:val="en-GB"/>
        </w:rPr>
        <w:t>.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 a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bstract should outline the </w:t>
      </w:r>
      <w:r>
        <w:rPr>
          <w:rFonts w:ascii="Times New Roman" w:hAnsi="Times New Roman"/>
          <w:sz w:val="24"/>
          <w:szCs w:val="24"/>
          <w:lang w:val="en-GB"/>
        </w:rPr>
        <w:t>article's purpos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e, </w:t>
      </w:r>
      <w:r>
        <w:rPr>
          <w:rFonts w:ascii="Times New Roman" w:hAnsi="Times New Roman"/>
          <w:sz w:val="24"/>
          <w:szCs w:val="24"/>
          <w:lang w:val="en-GB"/>
        </w:rPr>
        <w:t>research method</w:t>
      </w:r>
      <w:r w:rsidRPr="0031744F">
        <w:rPr>
          <w:rFonts w:ascii="Times New Roman" w:hAnsi="Times New Roman"/>
          <w:sz w:val="24"/>
          <w:szCs w:val="24"/>
          <w:lang w:val="en-GB"/>
        </w:rPr>
        <w:t>, data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and main results. </w:t>
      </w:r>
    </w:p>
    <w:p w:rsidR="003125B0" w:rsidRDefault="003125B0" w:rsidP="003125B0">
      <w:pPr>
        <w:pStyle w:val="TTPKeywords"/>
        <w:spacing w:before="240"/>
        <w:ind w:firstLine="0"/>
        <w:rPr>
          <w:rFonts w:ascii="Times New Roman" w:hAnsi="Times New Roman"/>
          <w:sz w:val="24"/>
          <w:szCs w:val="24"/>
          <w:lang w:val="en-GB" w:eastAsia="zh-CN"/>
        </w:rPr>
      </w:pPr>
      <w:r w:rsidRPr="0031744F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41E51">
        <w:rPr>
          <w:rFonts w:ascii="Times New Roman" w:hAnsi="Times New Roman"/>
          <w:i/>
          <w:iCs/>
          <w:sz w:val="24"/>
          <w:szCs w:val="24"/>
          <w:lang w:val="en-GB"/>
        </w:rPr>
        <w:t xml:space="preserve">keyword, keyword, keyword </w:t>
      </w:r>
      <w:r w:rsidRPr="00D41E51">
        <w:rPr>
          <w:rFonts w:ascii="Times New Roman" w:hAnsi="Times New Roman"/>
          <w:i/>
          <w:iCs/>
          <w:sz w:val="24"/>
          <w:szCs w:val="24"/>
          <w:lang w:val="en-GB" w:eastAsia="zh-CN"/>
        </w:rPr>
        <w:t>(max five (5) keywords in English</w:t>
      </w:r>
      <w:r>
        <w:rPr>
          <w:rFonts w:ascii="Times New Roman" w:hAnsi="Times New Roman"/>
          <w:i/>
          <w:iCs/>
          <w:sz w:val="24"/>
          <w:szCs w:val="24"/>
          <w:lang w:val="en-GB" w:eastAsia="zh-CN"/>
        </w:rPr>
        <w:t>, italic</w:t>
      </w:r>
      <w:r w:rsidRPr="00D41E51">
        <w:rPr>
          <w:rFonts w:ascii="Times New Roman" w:hAnsi="Times New Roman"/>
          <w:i/>
          <w:iCs/>
          <w:sz w:val="24"/>
          <w:szCs w:val="24"/>
          <w:lang w:val="en-GB" w:eastAsia="zh-CN"/>
        </w:rPr>
        <w:t>)</w:t>
      </w:r>
    </w:p>
    <w:p w:rsidR="003125B0" w:rsidRDefault="003125B0" w:rsidP="003125B0">
      <w:pPr>
        <w:pStyle w:val="TTPKeywords"/>
        <w:spacing w:before="240"/>
        <w:ind w:firstLine="0"/>
        <w:rPr>
          <w:rFonts w:ascii="Times New Roman" w:hAnsi="Times New Roman"/>
          <w:sz w:val="24"/>
          <w:szCs w:val="24"/>
          <w:lang w:val="en-GB" w:eastAsia="zh-CN"/>
        </w:rPr>
      </w:pPr>
    </w:p>
    <w:p w:rsidR="003125B0" w:rsidRDefault="003125B0" w:rsidP="003125B0">
      <w:pPr>
        <w:pStyle w:val="TTPKeywords"/>
        <w:spacing w:before="240"/>
        <w:ind w:firstLine="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E599C">
        <w:rPr>
          <w:rFonts w:ascii="Times New Roman" w:hAnsi="Times New Roman"/>
          <w:b/>
          <w:bCs/>
          <w:sz w:val="24"/>
          <w:szCs w:val="24"/>
          <w:lang w:val="en-GB"/>
        </w:rPr>
        <w:t>Introduction (TNR 12pt., bold)</w:t>
      </w:r>
    </w:p>
    <w:p w:rsidR="003125B0" w:rsidRPr="003F1163" w:rsidRDefault="003125B0" w:rsidP="003125B0">
      <w:pPr>
        <w:rPr>
          <w:lang w:val="en-GB"/>
        </w:rPr>
      </w:pPr>
    </w:p>
    <w:p w:rsidR="003125B0" w:rsidRPr="00D41E51" w:rsidRDefault="003125B0" w:rsidP="003125B0">
      <w:pPr>
        <w:ind w:firstLine="540"/>
        <w:rPr>
          <w:rFonts w:eastAsia="SimSun"/>
          <w:sz w:val="24"/>
          <w:szCs w:val="24"/>
          <w:lang w:val="en-GB"/>
        </w:rPr>
      </w:pPr>
      <w:r w:rsidRPr="00D41E51">
        <w:rPr>
          <w:rFonts w:eastAsia="SimSun"/>
          <w:sz w:val="24"/>
          <w:szCs w:val="24"/>
          <w:lang w:val="en-GB"/>
        </w:rPr>
        <w:t>Present the background of the problem, a brief discussion among scholars regarding the issue being studied as the basis of the novelty of the article, and the research problem or hypothesis if needed.</w:t>
      </w:r>
      <w:r w:rsidRPr="00D41E51">
        <w:rPr>
          <w:rStyle w:val="FootnoteReference"/>
          <w:rFonts w:eastAsia="SimSun"/>
          <w:sz w:val="24"/>
          <w:szCs w:val="24"/>
          <w:lang w:val="en-GB"/>
        </w:rPr>
        <w:footnoteReference w:id="1"/>
      </w:r>
      <w:r w:rsidRPr="00D41E51">
        <w:rPr>
          <w:rFonts w:eastAsia="SimSun"/>
          <w:sz w:val="24"/>
          <w:szCs w:val="24"/>
          <w:lang w:val="en-GB"/>
        </w:rPr>
        <w:t xml:space="preserve"> All the text is</w:t>
      </w:r>
      <w:r w:rsidR="00DE679E">
        <w:rPr>
          <w:rFonts w:eastAsia="SimSun"/>
          <w:sz w:val="24"/>
          <w:szCs w:val="24"/>
          <w:lang w:val="en-GB"/>
        </w:rPr>
        <w:t xml:space="preserve"> left-</w:t>
      </w:r>
      <w:r w:rsidRPr="00D41E51">
        <w:rPr>
          <w:rFonts w:eastAsia="SimSun"/>
          <w:sz w:val="24"/>
          <w:szCs w:val="24"/>
          <w:lang w:val="en-GB"/>
        </w:rPr>
        <w:t>align</w:t>
      </w:r>
      <w:r>
        <w:rPr>
          <w:rFonts w:eastAsia="SimSun"/>
          <w:sz w:val="24"/>
          <w:szCs w:val="24"/>
          <w:lang w:val="en-GB"/>
        </w:rPr>
        <w:t>ed</w:t>
      </w:r>
      <w:r w:rsidR="00DE679E">
        <w:rPr>
          <w:rFonts w:eastAsia="SimSun"/>
          <w:sz w:val="24"/>
          <w:szCs w:val="24"/>
          <w:lang w:val="en-GB"/>
        </w:rPr>
        <w:t>.</w:t>
      </w:r>
    </w:p>
    <w:p w:rsidR="003125B0" w:rsidRDefault="003125B0" w:rsidP="003125B0">
      <w:pPr>
        <w:pStyle w:val="BodyText"/>
        <w:ind w:firstLine="426"/>
        <w:jc w:val="center"/>
        <w:rPr>
          <w:lang w:val="en-GB"/>
        </w:rPr>
      </w:pPr>
    </w:p>
    <w:p w:rsidR="003125B0" w:rsidRPr="003F1163" w:rsidRDefault="003125B0" w:rsidP="003125B0">
      <w:pPr>
        <w:pStyle w:val="Heading2"/>
        <w:spacing w:before="0"/>
        <w:ind w:left="0" w:right="0"/>
        <w:rPr>
          <w:b/>
          <w:bCs/>
          <w:sz w:val="24"/>
          <w:szCs w:val="24"/>
          <w:lang w:val="en-GB"/>
        </w:rPr>
      </w:pPr>
      <w:r w:rsidRPr="003F1163">
        <w:rPr>
          <w:b/>
          <w:bCs/>
          <w:sz w:val="24"/>
          <w:szCs w:val="24"/>
          <w:lang w:val="en-GB"/>
        </w:rPr>
        <w:t>Method (TNR 12pt., bold, centered)</w:t>
      </w:r>
    </w:p>
    <w:p w:rsidR="003125B0" w:rsidRPr="003F1163" w:rsidRDefault="003125B0" w:rsidP="003125B0">
      <w:pPr>
        <w:pStyle w:val="Heading2"/>
        <w:spacing w:before="0"/>
        <w:ind w:left="0" w:right="0"/>
        <w:rPr>
          <w:sz w:val="24"/>
          <w:szCs w:val="24"/>
          <w:lang w:val="en-GB"/>
        </w:rPr>
      </w:pPr>
    </w:p>
    <w:p w:rsidR="003125B0" w:rsidRDefault="003125B0" w:rsidP="00DE679E">
      <w:pPr>
        <w:pStyle w:val="Heading2"/>
        <w:ind w:left="0" w:right="-20" w:firstLine="540"/>
        <w:jc w:val="left"/>
        <w:rPr>
          <w:lang w:val="en-GB"/>
        </w:rPr>
      </w:pPr>
      <w:r w:rsidRPr="00D41E51">
        <w:rPr>
          <w:sz w:val="24"/>
          <w:szCs w:val="24"/>
          <w:lang w:val="en-GB"/>
        </w:rPr>
        <w:t>Present the method which is used in the study. There should be three spaces from the last sentence of this section to the next heading (the discussion).</w:t>
      </w:r>
      <w:r w:rsidRPr="00D41E51">
        <w:rPr>
          <w:rStyle w:val="FootnoteReference"/>
          <w:sz w:val="24"/>
          <w:szCs w:val="24"/>
          <w:lang w:val="en-GB"/>
        </w:rPr>
        <w:footnoteReference w:id="2"/>
      </w:r>
      <w:r w:rsidR="00DE679E">
        <w:rPr>
          <w:sz w:val="24"/>
          <w:szCs w:val="24"/>
          <w:lang w:val="en-GB"/>
        </w:rPr>
        <w:t xml:space="preserve"> </w:t>
      </w:r>
      <w:r w:rsidR="00DE679E" w:rsidRPr="00D41E51">
        <w:rPr>
          <w:rFonts w:eastAsia="SimSun"/>
          <w:sz w:val="24"/>
          <w:szCs w:val="24"/>
          <w:lang w:val="en-GB"/>
        </w:rPr>
        <w:t>All the text is</w:t>
      </w:r>
      <w:r w:rsidR="00DE679E">
        <w:rPr>
          <w:rFonts w:eastAsia="SimSun"/>
          <w:sz w:val="24"/>
          <w:szCs w:val="24"/>
          <w:lang w:val="en-GB"/>
        </w:rPr>
        <w:t xml:space="preserve"> left-</w:t>
      </w:r>
      <w:r w:rsidR="00DE679E" w:rsidRPr="00D41E51">
        <w:rPr>
          <w:rFonts w:eastAsia="SimSun"/>
          <w:sz w:val="24"/>
          <w:szCs w:val="24"/>
          <w:lang w:val="en-GB"/>
        </w:rPr>
        <w:t>align</w:t>
      </w:r>
      <w:r w:rsidR="00DE679E">
        <w:rPr>
          <w:rFonts w:eastAsia="SimSun"/>
          <w:sz w:val="24"/>
          <w:szCs w:val="24"/>
          <w:lang w:val="en-GB"/>
        </w:rPr>
        <w:t>ed.</w:t>
      </w:r>
    </w:p>
    <w:p w:rsidR="003125B0" w:rsidRPr="00CE5690" w:rsidRDefault="003125B0" w:rsidP="003125B0">
      <w:pPr>
        <w:spacing w:after="240"/>
        <w:ind w:firstLine="426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Discussion (The body of the Article, 1</w:t>
      </w:r>
      <w:r w:rsidRPr="00836175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heading </w:t>
      </w:r>
      <w:r w:rsidRPr="00CE5690">
        <w:rPr>
          <w:b/>
          <w:bCs/>
          <w:lang w:val="en-GB"/>
        </w:rPr>
        <w:t>TNR 12pt., bold</w:t>
      </w:r>
      <w:r>
        <w:rPr>
          <w:b/>
          <w:bCs/>
          <w:lang w:val="en-GB"/>
        </w:rPr>
        <w:t>, c</w:t>
      </w:r>
      <w:r w:rsidR="00DE679E">
        <w:rPr>
          <w:b/>
          <w:bCs/>
          <w:lang w:val="en-GB"/>
        </w:rPr>
        <w:t>entered</w:t>
      </w:r>
      <w:r w:rsidRPr="00CE5690">
        <w:rPr>
          <w:b/>
          <w:bCs/>
          <w:lang w:val="en-GB"/>
        </w:rPr>
        <w:t>)</w:t>
      </w:r>
    </w:p>
    <w:p w:rsidR="00DE679E" w:rsidRPr="00DE679E" w:rsidRDefault="003125B0" w:rsidP="00DE679E">
      <w:pPr>
        <w:pStyle w:val="Heading2"/>
        <w:ind w:left="0" w:right="-20" w:firstLine="540"/>
        <w:jc w:val="left"/>
        <w:rPr>
          <w:b/>
          <w:bCs/>
          <w:sz w:val="24"/>
          <w:szCs w:val="24"/>
          <w:lang w:val="en-GB"/>
        </w:rPr>
      </w:pPr>
      <w:r w:rsidRPr="00DE679E">
        <w:rPr>
          <w:sz w:val="24"/>
          <w:szCs w:val="24"/>
          <w:lang w:val="en-GB"/>
        </w:rPr>
        <w:t>The discussion of the paper is written in this section, double spaces from the title and after the last paragraph to the 2</w:t>
      </w:r>
      <w:r w:rsidRPr="00DE679E">
        <w:rPr>
          <w:sz w:val="24"/>
          <w:szCs w:val="24"/>
          <w:vertAlign w:val="superscript"/>
          <w:lang w:val="en-GB"/>
        </w:rPr>
        <w:t>st</w:t>
      </w:r>
      <w:r w:rsidRPr="00DE679E">
        <w:rPr>
          <w:sz w:val="24"/>
          <w:szCs w:val="24"/>
          <w:lang w:val="en-GB"/>
        </w:rPr>
        <w:t xml:space="preserve"> heading.</w:t>
      </w:r>
      <w:r w:rsidRPr="00DE679E">
        <w:rPr>
          <w:rStyle w:val="FootnoteReference"/>
          <w:sz w:val="24"/>
          <w:szCs w:val="24"/>
          <w:lang w:val="en-GB"/>
        </w:rPr>
        <w:footnoteReference w:id="3"/>
      </w:r>
      <w:r w:rsidRPr="00DE679E">
        <w:rPr>
          <w:sz w:val="24"/>
          <w:szCs w:val="24"/>
          <w:lang w:val="en-GB"/>
        </w:rPr>
        <w:t xml:space="preserve"> </w:t>
      </w:r>
      <w:r w:rsidR="00DE679E" w:rsidRPr="00DE679E">
        <w:rPr>
          <w:rFonts w:eastAsia="SimSun"/>
          <w:sz w:val="24"/>
          <w:szCs w:val="24"/>
          <w:lang w:val="en-GB"/>
        </w:rPr>
        <w:t>All the text is aligned left.</w:t>
      </w:r>
    </w:p>
    <w:p w:rsidR="003125B0" w:rsidRDefault="003125B0" w:rsidP="003125B0">
      <w:pPr>
        <w:ind w:firstLine="540"/>
        <w:rPr>
          <w:lang w:val="en-GB"/>
        </w:rPr>
      </w:pPr>
    </w:p>
    <w:p w:rsidR="003125B0" w:rsidRDefault="003125B0" w:rsidP="003125B0">
      <w:pPr>
        <w:ind w:firstLine="426"/>
        <w:rPr>
          <w:b/>
          <w:bCs/>
          <w:lang w:val="en-GB"/>
        </w:rPr>
      </w:pPr>
    </w:p>
    <w:p w:rsidR="003125B0" w:rsidRDefault="003125B0" w:rsidP="003125B0">
      <w:pPr>
        <w:rPr>
          <w:b/>
          <w:bCs/>
          <w:lang w:val="en-GB"/>
        </w:rPr>
      </w:pPr>
      <w:r>
        <w:rPr>
          <w:b/>
          <w:bCs/>
          <w:lang w:val="en-GB"/>
        </w:rPr>
        <w:t>2</w:t>
      </w:r>
      <w:r w:rsidRPr="00836175">
        <w:rPr>
          <w:b/>
          <w:bCs/>
          <w:vertAlign w:val="superscript"/>
          <w:lang w:val="en-GB"/>
        </w:rPr>
        <w:t>nd</w:t>
      </w:r>
      <w:r w:rsidRPr="00E778A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Heading (Bold, TNR, 12pt., Capitalized Each Letter, Except Conjunction</w:t>
      </w:r>
      <w:r w:rsidR="00DE679E">
        <w:rPr>
          <w:b/>
          <w:bCs/>
          <w:lang w:val="en-GB"/>
        </w:rPr>
        <w:t>s</w:t>
      </w:r>
      <w:r>
        <w:rPr>
          <w:b/>
          <w:bCs/>
          <w:lang w:val="en-GB"/>
        </w:rPr>
        <w:t xml:space="preserve"> and Preposition</w:t>
      </w:r>
      <w:r w:rsidR="00DE679E">
        <w:rPr>
          <w:b/>
          <w:bCs/>
          <w:lang w:val="en-GB"/>
        </w:rPr>
        <w:t>s</w:t>
      </w:r>
      <w:r>
        <w:rPr>
          <w:b/>
          <w:bCs/>
          <w:lang w:val="en-GB"/>
        </w:rPr>
        <w:t>)</w:t>
      </w:r>
      <w:r w:rsidRPr="00E778A8">
        <w:rPr>
          <w:b/>
          <w:bCs/>
          <w:lang w:val="en-GB"/>
        </w:rPr>
        <w:t xml:space="preserve"> </w:t>
      </w:r>
    </w:p>
    <w:p w:rsidR="003125B0" w:rsidRDefault="003125B0" w:rsidP="003125B0">
      <w:pPr>
        <w:ind w:firstLine="426"/>
        <w:rPr>
          <w:b/>
          <w:bCs/>
          <w:lang w:val="en-GB"/>
        </w:rPr>
      </w:pPr>
    </w:p>
    <w:p w:rsidR="00DE679E" w:rsidRPr="00D41E51" w:rsidRDefault="003125B0" w:rsidP="00DE679E">
      <w:pPr>
        <w:ind w:firstLine="540"/>
        <w:rPr>
          <w:rFonts w:eastAsia="SimSun"/>
          <w:sz w:val="24"/>
          <w:szCs w:val="24"/>
          <w:lang w:val="en-GB"/>
        </w:rPr>
      </w:pPr>
      <w:r w:rsidRPr="00836175">
        <w:rPr>
          <w:lang w:val="en-GB"/>
        </w:rPr>
        <w:t xml:space="preserve">Double spaces from the </w:t>
      </w:r>
      <w:r>
        <w:rPr>
          <w:lang w:val="en-GB"/>
        </w:rPr>
        <w:t>2</w:t>
      </w:r>
      <w:r w:rsidRPr="00836175">
        <w:rPr>
          <w:vertAlign w:val="superscript"/>
          <w:lang w:val="en-GB"/>
        </w:rPr>
        <w:t>nd</w:t>
      </w:r>
      <w:r>
        <w:rPr>
          <w:vertAlign w:val="superscript"/>
          <w:lang w:val="en-GB"/>
        </w:rPr>
        <w:t xml:space="preserve"> </w:t>
      </w:r>
      <w:r>
        <w:rPr>
          <w:lang w:val="en-GB"/>
        </w:rPr>
        <w:t>heading</w:t>
      </w:r>
      <w:r w:rsidRPr="00836175">
        <w:rPr>
          <w:lang w:val="en-GB"/>
        </w:rPr>
        <w:t xml:space="preserve"> to the text and </w:t>
      </w:r>
      <w:r>
        <w:rPr>
          <w:lang w:val="en-GB"/>
        </w:rPr>
        <w:t>one</w:t>
      </w:r>
      <w:r w:rsidRPr="00836175">
        <w:rPr>
          <w:lang w:val="en-GB"/>
        </w:rPr>
        <w:t xml:space="preserve"> space after</w:t>
      </w:r>
      <w:r>
        <w:rPr>
          <w:lang w:val="en-GB"/>
        </w:rPr>
        <w:t xml:space="preserve"> the last paragraph</w:t>
      </w:r>
      <w:r w:rsidRPr="00836175">
        <w:rPr>
          <w:lang w:val="en-GB"/>
        </w:rPr>
        <w:t xml:space="preserve"> to the </w:t>
      </w:r>
      <w:r>
        <w:rPr>
          <w:lang w:val="en-GB"/>
        </w:rPr>
        <w:t>third heading</w:t>
      </w:r>
      <w:r w:rsidRPr="00836175">
        <w:rPr>
          <w:lang w:val="en-GB"/>
        </w:rPr>
        <w:t>.</w:t>
      </w:r>
      <w:r>
        <w:rPr>
          <w:rStyle w:val="FootnoteReference"/>
          <w:lang w:val="en-GB"/>
        </w:rPr>
        <w:footnoteReference w:id="4"/>
      </w:r>
      <w:r w:rsidR="00DE679E">
        <w:rPr>
          <w:lang w:val="en-GB"/>
        </w:rPr>
        <w:t xml:space="preserve"> </w:t>
      </w:r>
      <w:r w:rsidR="00DE679E" w:rsidRPr="00D41E51">
        <w:rPr>
          <w:rFonts w:eastAsia="SimSun"/>
          <w:sz w:val="24"/>
          <w:szCs w:val="24"/>
          <w:lang w:val="en-GB"/>
        </w:rPr>
        <w:t>All the text is left</w:t>
      </w:r>
      <w:r w:rsidR="00DE679E">
        <w:rPr>
          <w:rFonts w:eastAsia="SimSun"/>
          <w:sz w:val="24"/>
          <w:szCs w:val="24"/>
          <w:lang w:val="en-GB"/>
        </w:rPr>
        <w:t>-aligned</w:t>
      </w:r>
      <w:r w:rsidR="00DE679E" w:rsidRPr="00D41E51">
        <w:rPr>
          <w:rFonts w:eastAsia="SimSun"/>
          <w:sz w:val="24"/>
          <w:szCs w:val="24"/>
          <w:lang w:val="en-GB"/>
        </w:rPr>
        <w:t>.</w:t>
      </w:r>
    </w:p>
    <w:p w:rsidR="003125B0" w:rsidRPr="00836175" w:rsidRDefault="003125B0" w:rsidP="003125B0">
      <w:pPr>
        <w:ind w:firstLine="540"/>
        <w:rPr>
          <w:lang w:val="en-GB"/>
        </w:rPr>
      </w:pPr>
    </w:p>
    <w:p w:rsidR="003125B0" w:rsidRDefault="003125B0" w:rsidP="003125B0">
      <w:pPr>
        <w:ind w:firstLine="540"/>
        <w:rPr>
          <w:lang w:val="en-GB"/>
        </w:rPr>
      </w:pPr>
      <w:r w:rsidRPr="00AA60F7">
        <w:rPr>
          <w:b/>
          <w:bCs/>
          <w:lang w:val="en-GB"/>
        </w:rPr>
        <w:t>3</w:t>
      </w:r>
      <w:r w:rsidRPr="00AA60F7">
        <w:rPr>
          <w:b/>
          <w:bCs/>
          <w:vertAlign w:val="superscript"/>
          <w:lang w:val="en-GB"/>
        </w:rPr>
        <w:t>rd</w:t>
      </w:r>
      <w:r w:rsidRPr="00AA60F7">
        <w:rPr>
          <w:b/>
          <w:bCs/>
          <w:lang w:val="en-GB"/>
        </w:rPr>
        <w:t xml:space="preserve"> </w:t>
      </w:r>
      <w:proofErr w:type="gramStart"/>
      <w:r w:rsidRPr="00AA60F7">
        <w:rPr>
          <w:b/>
          <w:bCs/>
          <w:lang w:val="en-GB"/>
        </w:rPr>
        <w:t>Heading  (</w:t>
      </w:r>
      <w:proofErr w:type="gramEnd"/>
      <w:r w:rsidRPr="00AA60F7">
        <w:rPr>
          <w:b/>
          <w:bCs/>
          <w:lang w:val="en-GB"/>
        </w:rPr>
        <w:t>Bold, TNR, 12 pt., Capitalized only the first letter).</w:t>
      </w:r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 xml:space="preserve">Write the text directly after this heading </w:t>
      </w:r>
      <w:r w:rsidRPr="00836175">
        <w:rPr>
          <w:lang w:val="en-GB"/>
        </w:rPr>
        <w:t>and</w:t>
      </w:r>
      <w:r>
        <w:rPr>
          <w:lang w:val="en-GB"/>
        </w:rPr>
        <w:t xml:space="preserve"> make</w:t>
      </w:r>
      <w:r w:rsidRPr="00836175">
        <w:rPr>
          <w:lang w:val="en-GB"/>
        </w:rPr>
        <w:t xml:space="preserve"> three spaces after the </w:t>
      </w:r>
      <w:r>
        <w:rPr>
          <w:lang w:val="en-GB"/>
        </w:rPr>
        <w:t>last paragraph to the 4rd heading (if any) or to the summary and conclusion. One space to the fourth heading.</w:t>
      </w:r>
    </w:p>
    <w:p w:rsidR="003125B0" w:rsidRPr="00AA60F7" w:rsidRDefault="003125B0" w:rsidP="003125B0">
      <w:pPr>
        <w:ind w:firstLine="540"/>
        <w:rPr>
          <w:b/>
          <w:bCs/>
          <w:i/>
          <w:iCs/>
          <w:lang w:val="en-GB"/>
        </w:rPr>
      </w:pPr>
      <w:r w:rsidRPr="00C4663C">
        <w:rPr>
          <w:b/>
          <w:bCs/>
          <w:i/>
          <w:iCs/>
          <w:lang w:val="en-GB"/>
        </w:rPr>
        <w:t xml:space="preserve">4th </w:t>
      </w:r>
      <w:proofErr w:type="gramStart"/>
      <w:r w:rsidRPr="00C4663C">
        <w:rPr>
          <w:b/>
          <w:bCs/>
          <w:i/>
          <w:iCs/>
          <w:lang w:val="en-GB"/>
        </w:rPr>
        <w:t>Heading  (</w:t>
      </w:r>
      <w:proofErr w:type="gramEnd"/>
      <w:r w:rsidRPr="00C4663C">
        <w:rPr>
          <w:b/>
          <w:bCs/>
          <w:i/>
          <w:iCs/>
          <w:lang w:val="en-GB"/>
        </w:rPr>
        <w:t>Italic, Bold, TNR, 12 pt., Capitalized only the first letter).</w:t>
      </w:r>
      <w:r>
        <w:rPr>
          <w:b/>
          <w:bCs/>
          <w:i/>
          <w:iCs/>
          <w:lang w:val="en-GB"/>
        </w:rPr>
        <w:t xml:space="preserve"> </w:t>
      </w:r>
      <w:r>
        <w:rPr>
          <w:lang w:val="en-GB"/>
        </w:rPr>
        <w:t xml:space="preserve">Write the text directly after this heading </w:t>
      </w:r>
      <w:r w:rsidRPr="00836175">
        <w:rPr>
          <w:lang w:val="en-GB"/>
        </w:rPr>
        <w:t>and</w:t>
      </w:r>
      <w:r>
        <w:rPr>
          <w:lang w:val="en-GB"/>
        </w:rPr>
        <w:t xml:space="preserve"> make</w:t>
      </w:r>
      <w:r w:rsidRPr="00836175">
        <w:rPr>
          <w:lang w:val="en-GB"/>
        </w:rPr>
        <w:t xml:space="preserve"> three spaces after the </w:t>
      </w:r>
      <w:r>
        <w:rPr>
          <w:lang w:val="en-GB"/>
        </w:rPr>
        <w:t xml:space="preserve">last paragraph to the summary and conclusion. </w:t>
      </w:r>
    </w:p>
    <w:p w:rsidR="003125B0" w:rsidRPr="0031744F" w:rsidRDefault="003125B0" w:rsidP="003125B0">
      <w:pPr>
        <w:ind w:firstLine="540"/>
        <w:rPr>
          <w:lang w:val="en-GB"/>
        </w:rPr>
      </w:pPr>
      <w:r>
        <w:rPr>
          <w:lang w:val="en-GB"/>
        </w:rPr>
        <w:t xml:space="preserve">If there are tables or figures, these following rules should be followed. </w:t>
      </w:r>
      <w:r w:rsidRPr="0031744F">
        <w:rPr>
          <w:lang w:val="en-GB"/>
        </w:rPr>
        <w:t>Tables and figures should be numbered</w:t>
      </w:r>
      <w:r>
        <w:rPr>
          <w:lang w:val="en-GB"/>
        </w:rPr>
        <w:t>,</w:t>
      </w:r>
      <w:r w:rsidRPr="0031744F">
        <w:rPr>
          <w:lang w:val="en-GB"/>
        </w:rPr>
        <w:t xml:space="preserve"> and references to them must be in the text. Acceptable </w:t>
      </w:r>
      <w:r>
        <w:rPr>
          <w:lang w:val="en-GB"/>
        </w:rPr>
        <w:t>for the labelling, use this following format:</w:t>
      </w:r>
      <w:r w:rsidRPr="0031744F">
        <w:rPr>
          <w:lang w:val="en-GB"/>
        </w:rPr>
        <w:t xml:space="preserve"> </w:t>
      </w:r>
      <w:r w:rsidRPr="005A0112">
        <w:rPr>
          <w:i/>
          <w:lang w:val="en-GB"/>
        </w:rPr>
        <w:t>Tabel 1</w:t>
      </w:r>
      <w:r w:rsidRPr="0031744F">
        <w:rPr>
          <w:lang w:val="en-GB"/>
        </w:rPr>
        <w:t xml:space="preserve"> and </w:t>
      </w:r>
      <w:r w:rsidRPr="005A0112">
        <w:rPr>
          <w:i/>
          <w:lang w:val="en-GB"/>
        </w:rPr>
        <w:t>Figure 1</w:t>
      </w:r>
      <w:r w:rsidRPr="0031744F">
        <w:rPr>
          <w:lang w:val="en-GB"/>
        </w:rPr>
        <w:t xml:space="preserve"> for a figure. </w:t>
      </w:r>
    </w:p>
    <w:p w:rsidR="003125B0" w:rsidRDefault="003125B0" w:rsidP="003125B0">
      <w:pPr>
        <w:pStyle w:val="Nadpistabulky"/>
        <w:ind w:firstLine="426"/>
        <w:rPr>
          <w:lang w:val="en-GB"/>
        </w:rPr>
      </w:pPr>
      <w:r w:rsidRPr="0031744F">
        <w:rPr>
          <w:lang w:val="en-GB"/>
        </w:rPr>
        <w:t xml:space="preserve">Table 1: Table description (TNR 10pt., italics) </w:t>
      </w:r>
    </w:p>
    <w:p w:rsidR="003125B0" w:rsidRPr="005B6829" w:rsidRDefault="003125B0" w:rsidP="003125B0">
      <w:pPr>
        <w:ind w:firstLine="426"/>
        <w:jc w:val="center"/>
        <w:rPr>
          <w:szCs w:val="24"/>
        </w:rPr>
      </w:pPr>
    </w:p>
    <w:tbl>
      <w:tblPr>
        <w:tblStyle w:val="TableGrid"/>
        <w:tblW w:w="4930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2009"/>
        <w:gridCol w:w="2009"/>
      </w:tblGrid>
      <w:tr w:rsidR="003125B0" w:rsidRPr="005B6829" w:rsidTr="00BE7557">
        <w:trPr>
          <w:jc w:val="center"/>
        </w:trPr>
        <w:tc>
          <w:tcPr>
            <w:tcW w:w="902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Title </w:t>
            </w:r>
            <w:r w:rsidRPr="005B6829">
              <w:rPr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Title </w:t>
            </w:r>
            <w:r w:rsidRPr="005B6829">
              <w:rPr>
                <w:szCs w:val="24"/>
              </w:rPr>
              <w:t xml:space="preserve"> </w:t>
            </w:r>
          </w:p>
        </w:tc>
      </w:tr>
      <w:tr w:rsidR="003125B0" w:rsidRPr="005B6829" w:rsidTr="00BE7557">
        <w:trPr>
          <w:jc w:val="center"/>
        </w:trPr>
        <w:tc>
          <w:tcPr>
            <w:tcW w:w="902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</w:tr>
      <w:tr w:rsidR="003125B0" w:rsidRPr="005B6829" w:rsidTr="00BE7557">
        <w:trPr>
          <w:jc w:val="center"/>
        </w:trPr>
        <w:tc>
          <w:tcPr>
            <w:tcW w:w="902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  <w:tc>
          <w:tcPr>
            <w:tcW w:w="2014" w:type="dxa"/>
          </w:tcPr>
          <w:p w:rsidR="003125B0" w:rsidRPr="005B6829" w:rsidRDefault="003125B0" w:rsidP="00BE7557">
            <w:pPr>
              <w:ind w:firstLine="426"/>
              <w:jc w:val="center"/>
              <w:rPr>
                <w:szCs w:val="24"/>
              </w:rPr>
            </w:pPr>
          </w:p>
        </w:tc>
      </w:tr>
    </w:tbl>
    <w:p w:rsidR="003125B0" w:rsidRDefault="003125B0" w:rsidP="003125B0">
      <w:pPr>
        <w:ind w:firstLine="426"/>
        <w:rPr>
          <w:lang w:val="en-GB"/>
        </w:rPr>
      </w:pPr>
    </w:p>
    <w:p w:rsidR="003125B0" w:rsidRPr="00CC5FD6" w:rsidRDefault="003125B0" w:rsidP="003125B0">
      <w:pPr>
        <w:jc w:val="center"/>
        <w:rPr>
          <w:b/>
          <w:bCs/>
          <w:szCs w:val="24"/>
          <w:lang w:val="en-GB"/>
        </w:rPr>
      </w:pPr>
      <w:r w:rsidRPr="00CC5FD6">
        <w:rPr>
          <w:b/>
          <w:bCs/>
          <w:szCs w:val="24"/>
          <w:lang w:val="en-GB"/>
        </w:rPr>
        <w:t>Summary and Conclusion (TNR 12pt., bold, centered)</w:t>
      </w:r>
    </w:p>
    <w:p w:rsidR="003125B0" w:rsidRDefault="003125B0" w:rsidP="003125B0">
      <w:pPr>
        <w:ind w:firstLine="426"/>
        <w:rPr>
          <w:lang w:val="en-GB"/>
        </w:rPr>
      </w:pPr>
    </w:p>
    <w:p w:rsidR="003125B0" w:rsidRDefault="003125B0" w:rsidP="003125B0">
      <w:pPr>
        <w:rPr>
          <w:b/>
          <w:bCs/>
          <w:lang w:val="en-GB"/>
        </w:rPr>
      </w:pPr>
      <w:r w:rsidRPr="00D80BB6">
        <w:rPr>
          <w:b/>
          <w:bCs/>
          <w:lang w:val="en-GB"/>
        </w:rPr>
        <w:t xml:space="preserve">Summary </w:t>
      </w:r>
    </w:p>
    <w:p w:rsidR="003125B0" w:rsidRDefault="003125B0" w:rsidP="003125B0">
      <w:pPr>
        <w:ind w:firstLine="426"/>
        <w:rPr>
          <w:b/>
          <w:bCs/>
          <w:lang w:val="en-GB"/>
        </w:rPr>
      </w:pPr>
    </w:p>
    <w:p w:rsidR="003125B0" w:rsidRDefault="003125B0" w:rsidP="003125B0">
      <w:pPr>
        <w:ind w:firstLine="540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lang w:val="en-GB"/>
        </w:rPr>
        <w:t>Provide the summary of the study</w:t>
      </w:r>
      <w:r w:rsidR="00DE679E">
        <w:rPr>
          <w:lang w:val="en-GB"/>
        </w:rPr>
        <w:t>. All the text is left-aligned.</w:t>
      </w:r>
    </w:p>
    <w:p w:rsidR="003125B0" w:rsidRDefault="003125B0" w:rsidP="003125B0">
      <w:pPr>
        <w:ind w:firstLine="426"/>
        <w:rPr>
          <w:b/>
          <w:bCs/>
          <w:lang w:val="en-GB"/>
        </w:rPr>
      </w:pPr>
    </w:p>
    <w:p w:rsidR="003125B0" w:rsidRDefault="003125B0" w:rsidP="003125B0">
      <w:pPr>
        <w:rPr>
          <w:b/>
          <w:bCs/>
          <w:lang w:val="en-GB"/>
        </w:rPr>
      </w:pPr>
      <w:r>
        <w:rPr>
          <w:b/>
          <w:bCs/>
          <w:lang w:val="en-GB"/>
        </w:rPr>
        <w:t>Conclusion</w:t>
      </w:r>
    </w:p>
    <w:p w:rsidR="003125B0" w:rsidRDefault="003125B0" w:rsidP="003125B0">
      <w:pPr>
        <w:ind w:firstLine="426"/>
        <w:rPr>
          <w:b/>
          <w:bCs/>
          <w:lang w:val="en-GB"/>
        </w:rPr>
      </w:pPr>
      <w:r>
        <w:rPr>
          <w:b/>
          <w:bCs/>
          <w:lang w:val="en-GB"/>
        </w:rPr>
        <w:tab/>
      </w:r>
    </w:p>
    <w:p w:rsidR="003125B0" w:rsidRDefault="003125B0" w:rsidP="003125B0">
      <w:pPr>
        <w:ind w:firstLine="540"/>
        <w:rPr>
          <w:lang w:val="en-GB"/>
        </w:rPr>
      </w:pPr>
      <w:r>
        <w:rPr>
          <w:b/>
          <w:bCs/>
          <w:lang w:val="en-GB"/>
        </w:rPr>
        <w:tab/>
      </w:r>
      <w:r w:rsidRPr="00D80BB6">
        <w:rPr>
          <w:lang w:val="en-GB"/>
        </w:rPr>
        <w:t xml:space="preserve">Present the conclusion of the study. </w:t>
      </w:r>
      <w:r w:rsidR="00DE679E">
        <w:rPr>
          <w:lang w:val="en-GB"/>
        </w:rPr>
        <w:t>All the text is left-aligned.</w:t>
      </w:r>
    </w:p>
    <w:p w:rsidR="003125B0" w:rsidRDefault="003125B0" w:rsidP="003125B0">
      <w:pPr>
        <w:ind w:firstLine="426"/>
        <w:rPr>
          <w:lang w:val="en-GB"/>
        </w:rPr>
      </w:pPr>
    </w:p>
    <w:p w:rsidR="003125B0" w:rsidRPr="00D022AA" w:rsidRDefault="003125B0" w:rsidP="003125B0">
      <w:pPr>
        <w:ind w:firstLine="426"/>
        <w:jc w:val="center"/>
        <w:rPr>
          <w:b/>
          <w:bCs/>
          <w:lang w:val="en-GB"/>
        </w:rPr>
      </w:pPr>
      <w:r w:rsidRPr="00D022AA">
        <w:rPr>
          <w:b/>
          <w:bCs/>
          <w:lang w:val="en-GB"/>
        </w:rPr>
        <w:t>Acknowledgment, if any (TNR 12pt. bold</w:t>
      </w:r>
      <w:r>
        <w:rPr>
          <w:b/>
          <w:bCs/>
          <w:lang w:val="en-GB"/>
        </w:rPr>
        <w:t>, centered</w:t>
      </w:r>
      <w:r w:rsidRPr="00D022AA">
        <w:rPr>
          <w:b/>
          <w:bCs/>
          <w:lang w:val="en-GB"/>
        </w:rPr>
        <w:t>)</w:t>
      </w:r>
    </w:p>
    <w:p w:rsidR="003125B0" w:rsidRDefault="003125B0" w:rsidP="003125B0">
      <w:pPr>
        <w:ind w:firstLine="426"/>
        <w:rPr>
          <w:lang w:val="en-GB"/>
        </w:rPr>
      </w:pPr>
      <w:r w:rsidRPr="0031744F">
        <w:rPr>
          <w:lang w:val="en-GB"/>
        </w:rPr>
        <w:t>This paper is an output of the science project…</w:t>
      </w:r>
      <w:r>
        <w:rPr>
          <w:lang w:val="en-GB"/>
        </w:rPr>
        <w:t xml:space="preserve"> Three spaces from the last paragraph of the text to the references.</w:t>
      </w:r>
      <w:r w:rsidR="00DE679E">
        <w:rPr>
          <w:lang w:val="en-GB"/>
        </w:rPr>
        <w:t xml:space="preserve"> All the text is left-aligned.</w:t>
      </w:r>
    </w:p>
    <w:p w:rsidR="003125B0" w:rsidRPr="000634A7" w:rsidRDefault="003125B0" w:rsidP="003125B0">
      <w:pPr>
        <w:ind w:firstLine="426"/>
        <w:rPr>
          <w:lang w:val="en-GB"/>
        </w:rPr>
      </w:pPr>
    </w:p>
    <w:bookmarkEnd w:id="0"/>
    <w:p w:rsidR="003125B0" w:rsidRDefault="003125B0" w:rsidP="003125B0">
      <w:pPr>
        <w:pStyle w:val="Heading3"/>
        <w:spacing w:before="360"/>
        <w:ind w:left="0"/>
        <w:rPr>
          <w:sz w:val="28"/>
          <w:szCs w:val="32"/>
          <w:lang w:val="en-GB"/>
        </w:rPr>
      </w:pPr>
      <w:r w:rsidRPr="0031744F">
        <w:rPr>
          <w:sz w:val="28"/>
          <w:lang w:val="en-GB"/>
        </w:rPr>
        <w:t xml:space="preserve">References </w:t>
      </w:r>
      <w:r w:rsidRPr="0031744F">
        <w:rPr>
          <w:szCs w:val="28"/>
          <w:lang w:val="en-GB"/>
        </w:rPr>
        <w:t>(</w:t>
      </w:r>
      <w:r w:rsidRPr="0031744F">
        <w:rPr>
          <w:sz w:val="28"/>
          <w:szCs w:val="32"/>
          <w:lang w:val="en-GB"/>
        </w:rPr>
        <w:t>TNR 14pt., bold)</w:t>
      </w:r>
    </w:p>
    <w:p w:rsidR="00101846" w:rsidRPr="0031744F" w:rsidRDefault="00101846" w:rsidP="00101846">
      <w:pPr>
        <w:pStyle w:val="Heading3"/>
        <w:ind w:left="0"/>
        <w:rPr>
          <w:sz w:val="28"/>
          <w:lang w:val="en-GB"/>
        </w:rPr>
      </w:pPr>
    </w:p>
    <w:p w:rsidR="003125B0" w:rsidRDefault="003125B0" w:rsidP="003125B0">
      <w:pPr>
        <w:ind w:firstLine="540"/>
        <w:rPr>
          <w:lang w:val="en-GB"/>
        </w:rPr>
      </w:pPr>
      <w:r>
        <w:rPr>
          <w:lang w:val="en-GB"/>
        </w:rPr>
        <w:t>E</w:t>
      </w:r>
      <w:r w:rsidRPr="0031744F">
        <w:rPr>
          <w:lang w:val="en-GB"/>
        </w:rPr>
        <w:t xml:space="preserve">ach work shown in the list of references must be a reference in the text.  All </w:t>
      </w:r>
      <w:r>
        <w:rPr>
          <w:lang w:val="en-GB"/>
        </w:rPr>
        <w:t>text citations and</w:t>
      </w:r>
      <w:r w:rsidRPr="0031744F">
        <w:rPr>
          <w:lang w:val="en-GB"/>
        </w:rPr>
        <w:t xml:space="preserve"> references must meet </w:t>
      </w:r>
      <w:r>
        <w:rPr>
          <w:lang w:val="en-GB"/>
        </w:rPr>
        <w:t>Turabian, 8</w:t>
      </w:r>
      <w:r w:rsidRPr="00D80BB6">
        <w:rPr>
          <w:vertAlign w:val="superscript"/>
          <w:lang w:val="en-GB"/>
        </w:rPr>
        <w:t>th</w:t>
      </w:r>
      <w:r>
        <w:rPr>
          <w:lang w:val="en-GB"/>
        </w:rPr>
        <w:t xml:space="preserve"> edition. Belows are the examples of the citation of the bibliography:</w:t>
      </w:r>
    </w:p>
    <w:p w:rsidR="003125B0" w:rsidRDefault="003125B0" w:rsidP="003125B0">
      <w:pPr>
        <w:rPr>
          <w:b/>
          <w:bCs/>
          <w:lang w:val="en-GB"/>
        </w:rPr>
      </w:pPr>
    </w:p>
    <w:p w:rsidR="003125B0" w:rsidRPr="00D372B7" w:rsidRDefault="003125B0" w:rsidP="003125B0">
      <w:pPr>
        <w:rPr>
          <w:b/>
          <w:bCs/>
          <w:lang w:val="en-GB"/>
        </w:rPr>
      </w:pPr>
      <w:r w:rsidRPr="00D372B7">
        <w:rPr>
          <w:b/>
          <w:bCs/>
          <w:lang w:val="en-GB"/>
        </w:rPr>
        <w:t>Book</w:t>
      </w:r>
    </w:p>
    <w:p w:rsidR="003125B0" w:rsidRPr="000F4E8B" w:rsidRDefault="003125B0" w:rsidP="003125B0">
      <w:pPr>
        <w:pStyle w:val="FootnoteText"/>
        <w:ind w:left="709" w:hanging="709"/>
        <w:rPr>
          <w:sz w:val="24"/>
          <w:szCs w:val="24"/>
        </w:rPr>
      </w:pPr>
      <w:r w:rsidRPr="000F4E8B">
        <w:rPr>
          <w:sz w:val="24"/>
          <w:szCs w:val="24"/>
        </w:rPr>
        <w:t xml:space="preserve">White, Ellen G. </w:t>
      </w:r>
      <w:r w:rsidRPr="000F4E8B">
        <w:rPr>
          <w:i/>
          <w:sz w:val="24"/>
          <w:szCs w:val="24"/>
        </w:rPr>
        <w:t>Prophet and Kings</w:t>
      </w:r>
      <w:r w:rsidRPr="000F4E8B">
        <w:rPr>
          <w:sz w:val="24"/>
          <w:szCs w:val="24"/>
        </w:rPr>
        <w:t>. Nampa, ID: Pacific Press, 2002.</w:t>
      </w:r>
    </w:p>
    <w:p w:rsidR="003125B0" w:rsidRPr="000F4E8B" w:rsidRDefault="003125B0" w:rsidP="003125B0">
      <w:pPr>
        <w:pStyle w:val="FootnoteText"/>
        <w:ind w:left="709" w:hanging="709"/>
        <w:rPr>
          <w:sz w:val="24"/>
          <w:szCs w:val="24"/>
        </w:rPr>
      </w:pPr>
      <w:r w:rsidRPr="000F4E8B">
        <w:rPr>
          <w:sz w:val="24"/>
          <w:szCs w:val="24"/>
        </w:rPr>
        <w:t xml:space="preserve">White, J. Benton. </w:t>
      </w:r>
      <w:r w:rsidRPr="000F4E8B">
        <w:rPr>
          <w:i/>
          <w:sz w:val="24"/>
          <w:szCs w:val="24"/>
        </w:rPr>
        <w:t>Taking the Bible Seriously</w:t>
      </w:r>
      <w:r w:rsidRPr="000F4E8B">
        <w:rPr>
          <w:sz w:val="24"/>
          <w:szCs w:val="24"/>
        </w:rPr>
        <w:t>. Louisville, KY: Westminster, 1993.</w:t>
      </w:r>
    </w:p>
    <w:p w:rsidR="003125B0" w:rsidRDefault="003125B0" w:rsidP="003125B0">
      <w:pPr>
        <w:ind w:left="709" w:hanging="709"/>
        <w:rPr>
          <w:szCs w:val="24"/>
        </w:rPr>
      </w:pPr>
      <w:r w:rsidRPr="000F4E8B">
        <w:rPr>
          <w:szCs w:val="24"/>
        </w:rPr>
        <w:t xml:space="preserve">Wiseman, Donald J. </w:t>
      </w:r>
      <w:r w:rsidRPr="000F4E8B">
        <w:rPr>
          <w:i/>
          <w:szCs w:val="24"/>
        </w:rPr>
        <w:t>Nebuchadnezzar and Babylon</w:t>
      </w:r>
      <w:r w:rsidRPr="000F4E8B">
        <w:rPr>
          <w:szCs w:val="24"/>
        </w:rPr>
        <w:t>. The Schweich Lectures 1983. London, UK: Oxford University Press, 1985.</w:t>
      </w:r>
    </w:p>
    <w:p w:rsidR="003125B0" w:rsidRDefault="003125B0" w:rsidP="003125B0">
      <w:pPr>
        <w:ind w:left="709" w:hanging="709"/>
        <w:rPr>
          <w:b/>
          <w:bCs/>
          <w:szCs w:val="24"/>
        </w:rPr>
      </w:pPr>
    </w:p>
    <w:p w:rsidR="003125B0" w:rsidRPr="00D372B7" w:rsidRDefault="003125B0" w:rsidP="003125B0">
      <w:pPr>
        <w:ind w:left="709" w:hanging="709"/>
        <w:rPr>
          <w:b/>
          <w:bCs/>
          <w:szCs w:val="24"/>
        </w:rPr>
      </w:pPr>
      <w:r w:rsidRPr="00D372B7">
        <w:rPr>
          <w:b/>
          <w:bCs/>
          <w:szCs w:val="24"/>
        </w:rPr>
        <w:t>Lexicon</w:t>
      </w:r>
    </w:p>
    <w:p w:rsidR="003125B0" w:rsidRPr="000F4E8B" w:rsidRDefault="003125B0" w:rsidP="003125B0">
      <w:pPr>
        <w:pStyle w:val="NormalWeb"/>
        <w:spacing w:before="0" w:beforeAutospacing="0" w:after="0" w:afterAutospacing="0"/>
        <w:ind w:left="709" w:hanging="709"/>
      </w:pPr>
      <w:r w:rsidRPr="000F4E8B">
        <w:t xml:space="preserve">Koehler, Ludwig, and Walter Baumgartner. </w:t>
      </w:r>
      <w:r w:rsidRPr="000F4E8B">
        <w:rPr>
          <w:i/>
          <w:iCs/>
        </w:rPr>
        <w:t>The Hebrew and Aramaic Lexicon of the Old Testament</w:t>
      </w:r>
      <w:r w:rsidRPr="000F4E8B">
        <w:t>. Translated and edited by M. E. J. Richardson. Leiden, Netherlands: Brill, 2001.</w:t>
      </w:r>
    </w:p>
    <w:p w:rsidR="00101846" w:rsidRDefault="00101846" w:rsidP="003125B0">
      <w:pPr>
        <w:ind w:left="709" w:hanging="709"/>
        <w:rPr>
          <w:b/>
          <w:bCs/>
          <w:szCs w:val="24"/>
        </w:rPr>
      </w:pPr>
    </w:p>
    <w:p w:rsidR="00101846" w:rsidRDefault="00101846" w:rsidP="003125B0">
      <w:pPr>
        <w:ind w:left="709" w:hanging="709"/>
        <w:rPr>
          <w:b/>
          <w:bCs/>
          <w:szCs w:val="24"/>
        </w:rPr>
      </w:pPr>
    </w:p>
    <w:p w:rsidR="00101846" w:rsidRDefault="00101846" w:rsidP="003125B0">
      <w:pPr>
        <w:ind w:left="709" w:hanging="709"/>
        <w:rPr>
          <w:b/>
          <w:bCs/>
          <w:szCs w:val="24"/>
        </w:rPr>
      </w:pPr>
    </w:p>
    <w:p w:rsidR="003125B0" w:rsidRPr="00D372B7" w:rsidRDefault="003125B0" w:rsidP="003125B0">
      <w:pPr>
        <w:ind w:left="709" w:hanging="709"/>
        <w:rPr>
          <w:b/>
          <w:bCs/>
          <w:szCs w:val="24"/>
        </w:rPr>
      </w:pPr>
      <w:r w:rsidRPr="00D372B7">
        <w:rPr>
          <w:b/>
          <w:bCs/>
          <w:szCs w:val="24"/>
        </w:rPr>
        <w:t>Journal</w:t>
      </w:r>
    </w:p>
    <w:p w:rsidR="003125B0" w:rsidRDefault="003125B0" w:rsidP="003125B0">
      <w:pPr>
        <w:pStyle w:val="FootnoteText"/>
        <w:ind w:left="709" w:hanging="709"/>
        <w:rPr>
          <w:sz w:val="24"/>
          <w:szCs w:val="24"/>
        </w:rPr>
      </w:pPr>
      <w:r w:rsidRPr="000F4E8B">
        <w:rPr>
          <w:sz w:val="24"/>
          <w:szCs w:val="24"/>
        </w:rPr>
        <w:t xml:space="preserve">Moskowitz, Nathan. “The Book of Daniel, Part 1, A Theological-Political Tractate Addressed to Judean Hasidim Under Seleucid-Greek Rule.” </w:t>
      </w:r>
      <w:r w:rsidRPr="000F4E8B">
        <w:rPr>
          <w:i/>
          <w:sz w:val="24"/>
          <w:szCs w:val="24"/>
        </w:rPr>
        <w:t>Jewish Bible Quarterly</w:t>
      </w:r>
      <w:r w:rsidRPr="000F4E8B">
        <w:rPr>
          <w:sz w:val="24"/>
          <w:szCs w:val="24"/>
        </w:rPr>
        <w:t xml:space="preserve"> 38, no. 2 (2010): 97-105. </w:t>
      </w:r>
    </w:p>
    <w:p w:rsidR="003D778F" w:rsidRPr="000F4E8B" w:rsidRDefault="003D778F" w:rsidP="003125B0">
      <w:pPr>
        <w:pStyle w:val="FootnoteText"/>
        <w:ind w:left="709" w:hanging="709"/>
        <w:rPr>
          <w:sz w:val="24"/>
          <w:szCs w:val="24"/>
        </w:rPr>
      </w:pPr>
    </w:p>
    <w:p w:rsidR="003125B0" w:rsidRPr="00D41E51" w:rsidRDefault="003125B0" w:rsidP="003125B0">
      <w:pPr>
        <w:jc w:val="center"/>
        <w:rPr>
          <w:b/>
          <w:bCs/>
          <w:sz w:val="32"/>
          <w:szCs w:val="32"/>
          <w:lang w:val="en-GB"/>
        </w:rPr>
      </w:pPr>
      <w:bookmarkStart w:id="1" w:name="_Hlk108695607"/>
      <w:r w:rsidRPr="00D41E51">
        <w:rPr>
          <w:b/>
          <w:bCs/>
          <w:sz w:val="32"/>
          <w:szCs w:val="32"/>
          <w:lang w:val="en-GB"/>
        </w:rPr>
        <w:t>More Samples of References</w:t>
      </w:r>
    </w:p>
    <w:p w:rsidR="003125B0" w:rsidRDefault="003125B0" w:rsidP="003125B0">
      <w:pPr>
        <w:jc w:val="center"/>
        <w:rPr>
          <w:b/>
          <w:bCs/>
          <w:sz w:val="24"/>
          <w:szCs w:val="24"/>
          <w:lang w:val="en-GB"/>
        </w:rPr>
      </w:pPr>
    </w:p>
    <w:p w:rsidR="008D7582" w:rsidRDefault="008D7582" w:rsidP="008D7582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Books</w:t>
      </w:r>
    </w:p>
    <w:p w:rsidR="008D7582" w:rsidRPr="001276FB" w:rsidRDefault="008D7582" w:rsidP="008D7582">
      <w:pPr>
        <w:rPr>
          <w:b/>
          <w:bCs/>
          <w:color w:val="FF0000"/>
          <w:sz w:val="24"/>
          <w:szCs w:val="24"/>
          <w:lang w:val="en-GB"/>
        </w:rPr>
      </w:pPr>
    </w:p>
    <w:p w:rsidR="008D7582" w:rsidRDefault="008D7582" w:rsidP="008D7582">
      <w:pPr>
        <w:pStyle w:val="BodyText"/>
        <w:spacing w:before="6"/>
        <w:rPr>
          <w:b/>
          <w:lang w:val="en-US"/>
        </w:rPr>
      </w:pPr>
      <w:r w:rsidRPr="00556711">
        <w:rPr>
          <w:b/>
          <w:lang w:val="en-US"/>
        </w:rPr>
        <w:t>Footnotes</w:t>
      </w:r>
    </w:p>
    <w:p w:rsidR="008D7582" w:rsidRPr="00556711" w:rsidRDefault="008D7582" w:rsidP="008D7582">
      <w:pPr>
        <w:pStyle w:val="BodyText"/>
        <w:spacing w:before="6"/>
        <w:ind w:firstLine="720"/>
        <w:rPr>
          <w:b/>
          <w:lang w:val="en-US"/>
        </w:rPr>
      </w:pPr>
      <w:r w:rsidRPr="00556711">
        <w:rPr>
          <w:vertAlign w:val="superscript"/>
          <w:lang w:val="en-US"/>
        </w:rPr>
        <w:t>1</w:t>
      </w:r>
      <w:r w:rsidRPr="00556711">
        <w:t xml:space="preserve">David Platt, </w:t>
      </w:r>
      <w:r w:rsidRPr="00556711">
        <w:rPr>
          <w:i/>
          <w:iCs/>
        </w:rPr>
        <w:t xml:space="preserve">Exalting Jesus in Galatians </w:t>
      </w:r>
      <w:r w:rsidRPr="00556711">
        <w:t>(</w:t>
      </w:r>
      <w:r>
        <w:rPr>
          <w:lang w:val="en-US"/>
        </w:rPr>
        <w:t xml:space="preserve">New York: </w:t>
      </w:r>
      <w:r w:rsidRPr="00556711">
        <w:t>B&amp;H Publishing Group, 2014), 119.</w:t>
      </w:r>
    </w:p>
    <w:p w:rsidR="008D7582" w:rsidRDefault="008D7582" w:rsidP="008D7582">
      <w:pPr>
        <w:pStyle w:val="BodyText"/>
        <w:spacing w:before="6"/>
        <w:rPr>
          <w:b/>
          <w:lang w:val="en-US"/>
        </w:rPr>
      </w:pPr>
    </w:p>
    <w:p w:rsidR="008D7582" w:rsidRDefault="008D7582" w:rsidP="008D7582">
      <w:pPr>
        <w:pStyle w:val="BodyText"/>
        <w:spacing w:before="6"/>
        <w:rPr>
          <w:b/>
          <w:lang w:val="en-US"/>
        </w:rPr>
      </w:pPr>
      <w:r w:rsidRPr="00556711">
        <w:rPr>
          <w:b/>
          <w:lang w:val="en-US"/>
        </w:rPr>
        <w:t>Shortened notes</w:t>
      </w:r>
    </w:p>
    <w:p w:rsidR="008D7582" w:rsidRDefault="008D7582" w:rsidP="008D7582">
      <w:pPr>
        <w:pStyle w:val="BodyText"/>
        <w:spacing w:before="6"/>
        <w:ind w:left="720"/>
        <w:rPr>
          <w:bCs/>
          <w:i/>
          <w:iCs/>
          <w:lang w:val="en-US"/>
        </w:rPr>
      </w:pPr>
      <w:r>
        <w:rPr>
          <w:bCs/>
          <w:lang w:val="en-US"/>
        </w:rPr>
        <w:t xml:space="preserve"> </w:t>
      </w:r>
      <w:r w:rsidRPr="00556711">
        <w:rPr>
          <w:bCs/>
          <w:vertAlign w:val="superscript"/>
          <w:lang w:val="en-US"/>
        </w:rPr>
        <w:t>2</w:t>
      </w:r>
      <w:r w:rsidRPr="00556711">
        <w:rPr>
          <w:bCs/>
          <w:lang w:val="en-US"/>
        </w:rPr>
        <w:t xml:space="preserve">Plat, </w:t>
      </w:r>
      <w:r w:rsidRPr="00556711">
        <w:rPr>
          <w:bCs/>
          <w:i/>
          <w:iCs/>
          <w:lang w:val="en-US"/>
        </w:rPr>
        <w:t>Exalting Jesus, 45</w:t>
      </w:r>
    </w:p>
    <w:p w:rsidR="008D7582" w:rsidRPr="00556711" w:rsidRDefault="008D7582" w:rsidP="008D7582">
      <w:pPr>
        <w:pStyle w:val="BodyText"/>
        <w:spacing w:before="6"/>
        <w:ind w:left="720"/>
        <w:rPr>
          <w:bCs/>
          <w:i/>
          <w:iCs/>
          <w:lang w:val="en-US"/>
        </w:rPr>
      </w:pPr>
    </w:p>
    <w:p w:rsidR="008D7582" w:rsidRPr="00556711" w:rsidRDefault="008D7582" w:rsidP="008D7582">
      <w:pPr>
        <w:pStyle w:val="BodyText"/>
        <w:tabs>
          <w:tab w:val="right" w:pos="8170"/>
        </w:tabs>
        <w:spacing w:before="6"/>
        <w:rPr>
          <w:b/>
          <w:lang w:val="en-US"/>
        </w:rPr>
      </w:pPr>
      <w:r w:rsidRPr="00556711">
        <w:rPr>
          <w:b/>
          <w:lang w:val="en-US"/>
        </w:rPr>
        <w:t>Bibliography</w:t>
      </w:r>
      <w:r>
        <w:rPr>
          <w:b/>
          <w:lang w:val="en-US"/>
        </w:rPr>
        <w:tab/>
      </w:r>
    </w:p>
    <w:p w:rsidR="008D7582" w:rsidRPr="00556711" w:rsidRDefault="008D7582" w:rsidP="008D7582">
      <w:pPr>
        <w:rPr>
          <w:sz w:val="24"/>
          <w:szCs w:val="24"/>
        </w:rPr>
      </w:pPr>
      <w:r w:rsidRPr="00556711">
        <w:rPr>
          <w:sz w:val="24"/>
          <w:szCs w:val="24"/>
        </w:rPr>
        <w:t>Griffin,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pacing w:val="-1"/>
          <w:sz w:val="24"/>
          <w:szCs w:val="24"/>
          <w:lang w:val="en-US"/>
        </w:rPr>
        <w:t>Daniel</w:t>
      </w:r>
      <w:r w:rsidRPr="00556711">
        <w:rPr>
          <w:sz w:val="24"/>
          <w:szCs w:val="24"/>
        </w:rPr>
        <w:t>.,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i/>
          <w:sz w:val="24"/>
          <w:szCs w:val="24"/>
          <w:lang w:val="en-US"/>
        </w:rPr>
        <w:t>The True Christian</w:t>
      </w:r>
      <w:r w:rsidRPr="00556711">
        <w:rPr>
          <w:sz w:val="24"/>
          <w:szCs w:val="24"/>
        </w:rPr>
        <w:t>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New</w:t>
      </w:r>
      <w:r w:rsidRPr="00556711">
        <w:rPr>
          <w:spacing w:val="-3"/>
          <w:sz w:val="24"/>
          <w:szCs w:val="24"/>
        </w:rPr>
        <w:t xml:space="preserve"> </w:t>
      </w:r>
      <w:r w:rsidRPr="00556711">
        <w:rPr>
          <w:sz w:val="24"/>
          <w:szCs w:val="24"/>
        </w:rPr>
        <w:t>York:</w:t>
      </w:r>
      <w:r w:rsidRPr="00556711">
        <w:rPr>
          <w:spacing w:val="-7"/>
          <w:sz w:val="24"/>
          <w:szCs w:val="24"/>
        </w:rPr>
        <w:t xml:space="preserve"> </w:t>
      </w:r>
      <w:r w:rsidRPr="00556711">
        <w:rPr>
          <w:sz w:val="24"/>
          <w:szCs w:val="24"/>
          <w:lang w:val="en-US"/>
        </w:rPr>
        <w:t>Koinonia</w:t>
      </w:r>
      <w:r w:rsidRPr="00556711">
        <w:rPr>
          <w:sz w:val="24"/>
          <w:szCs w:val="24"/>
        </w:rPr>
        <w:t>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1981.</w:t>
      </w:r>
    </w:p>
    <w:p w:rsidR="008D7582" w:rsidRDefault="008D7582" w:rsidP="008D7582">
      <w:pPr>
        <w:ind w:left="720" w:right="547" w:hanging="720"/>
        <w:rPr>
          <w:sz w:val="24"/>
          <w:szCs w:val="24"/>
        </w:rPr>
      </w:pPr>
      <w:r w:rsidRPr="00556711">
        <w:rPr>
          <w:sz w:val="24"/>
          <w:szCs w:val="24"/>
        </w:rPr>
        <w:t>Griffin, D.</w:t>
      </w:r>
      <w:r>
        <w:rPr>
          <w:sz w:val="24"/>
          <w:szCs w:val="24"/>
          <w:lang w:val="en-US"/>
        </w:rPr>
        <w:t xml:space="preserve"> </w:t>
      </w:r>
      <w:r w:rsidRPr="00556711">
        <w:rPr>
          <w:sz w:val="24"/>
          <w:szCs w:val="24"/>
        </w:rPr>
        <w:t xml:space="preserve">H. and R. Kohler, </w:t>
      </w:r>
      <w:r w:rsidRPr="00556711">
        <w:rPr>
          <w:i/>
          <w:sz w:val="24"/>
          <w:szCs w:val="24"/>
          <w:lang w:val="en-US"/>
        </w:rPr>
        <w:t>Mission on This Earth</w:t>
      </w:r>
      <w:r>
        <w:rPr>
          <w:i/>
          <w:sz w:val="24"/>
          <w:szCs w:val="24"/>
          <w:lang w:val="en-US"/>
        </w:rPr>
        <w:t>.</w:t>
      </w:r>
      <w:r w:rsidRPr="00556711">
        <w:rPr>
          <w:sz w:val="24"/>
          <w:szCs w:val="24"/>
        </w:rPr>
        <w:t xml:space="preserve"> New York:</w:t>
      </w:r>
      <w:r>
        <w:rPr>
          <w:sz w:val="24"/>
          <w:szCs w:val="24"/>
          <w:lang w:val="en-US"/>
        </w:rPr>
        <w:t xml:space="preserve"> </w:t>
      </w:r>
      <w:r w:rsidRPr="00556711">
        <w:rPr>
          <w:sz w:val="24"/>
          <w:szCs w:val="24"/>
          <w:lang w:val="en-US"/>
        </w:rPr>
        <w:t>Icon press</w:t>
      </w:r>
      <w:r w:rsidRPr="0055671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1</w:t>
      </w:r>
      <w:r w:rsidRPr="00556711">
        <w:rPr>
          <w:sz w:val="24"/>
          <w:szCs w:val="24"/>
        </w:rPr>
        <w:t>981.</w:t>
      </w:r>
      <w:r w:rsidRPr="00556711">
        <w:rPr>
          <w:spacing w:val="-57"/>
          <w:sz w:val="24"/>
          <w:szCs w:val="24"/>
        </w:rPr>
        <w:t xml:space="preserve"> </w:t>
      </w:r>
    </w:p>
    <w:p w:rsidR="008D7582" w:rsidRPr="00556711" w:rsidRDefault="008D7582" w:rsidP="008D7582">
      <w:pPr>
        <w:ind w:left="720" w:right="547" w:hanging="720"/>
        <w:rPr>
          <w:sz w:val="24"/>
          <w:szCs w:val="24"/>
        </w:rPr>
      </w:pPr>
      <w:r w:rsidRPr="00556711">
        <w:rPr>
          <w:sz w:val="24"/>
          <w:szCs w:val="24"/>
        </w:rPr>
        <w:t>Griffin,</w:t>
      </w:r>
      <w:r w:rsidRPr="00556711">
        <w:rPr>
          <w:spacing w:val="-2"/>
          <w:sz w:val="24"/>
          <w:szCs w:val="24"/>
        </w:rPr>
        <w:t xml:space="preserve"> </w:t>
      </w:r>
      <w:r w:rsidRPr="00556711">
        <w:rPr>
          <w:sz w:val="24"/>
          <w:szCs w:val="24"/>
        </w:rPr>
        <w:t>D.</w:t>
      </w:r>
      <w:r>
        <w:rPr>
          <w:sz w:val="24"/>
          <w:szCs w:val="24"/>
          <w:lang w:val="en-US"/>
        </w:rPr>
        <w:t xml:space="preserve"> </w:t>
      </w:r>
      <w:r w:rsidRPr="00556711">
        <w:rPr>
          <w:sz w:val="24"/>
          <w:szCs w:val="24"/>
        </w:rPr>
        <w:t>H.,</w:t>
      </w:r>
      <w:r w:rsidRPr="00556711">
        <w:rPr>
          <w:spacing w:val="3"/>
          <w:sz w:val="24"/>
          <w:szCs w:val="24"/>
        </w:rPr>
        <w:t xml:space="preserve"> </w:t>
      </w:r>
      <w:r w:rsidRPr="00556711">
        <w:rPr>
          <w:sz w:val="24"/>
          <w:szCs w:val="24"/>
        </w:rPr>
        <w:t>N.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Neumann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and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R.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Kohler,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i/>
          <w:sz w:val="24"/>
          <w:szCs w:val="24"/>
          <w:lang w:val="en-US"/>
        </w:rPr>
        <w:t>The Book of Roman in th</w:t>
      </w:r>
      <w:r>
        <w:rPr>
          <w:i/>
          <w:sz w:val="24"/>
          <w:szCs w:val="24"/>
          <w:lang w:val="en-US"/>
        </w:rPr>
        <w:t xml:space="preserve">e </w:t>
      </w:r>
      <w:r w:rsidRPr="00556711">
        <w:rPr>
          <w:i/>
          <w:sz w:val="24"/>
          <w:szCs w:val="24"/>
          <w:lang w:val="en-US"/>
        </w:rPr>
        <w:t>Context of Mission</w:t>
      </w:r>
      <w:r w:rsidRPr="00556711">
        <w:rPr>
          <w:sz w:val="24"/>
          <w:szCs w:val="24"/>
        </w:rPr>
        <w:t>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New</w:t>
      </w:r>
      <w:r w:rsidRPr="00556711">
        <w:rPr>
          <w:spacing w:val="-3"/>
          <w:sz w:val="24"/>
          <w:szCs w:val="24"/>
        </w:rPr>
        <w:t xml:space="preserve"> </w:t>
      </w:r>
      <w:r w:rsidRPr="00556711">
        <w:rPr>
          <w:sz w:val="24"/>
          <w:szCs w:val="24"/>
        </w:rPr>
        <w:t>York:</w:t>
      </w:r>
      <w:r w:rsidRPr="00556711">
        <w:rPr>
          <w:spacing w:val="-8"/>
          <w:sz w:val="24"/>
          <w:szCs w:val="24"/>
        </w:rPr>
        <w:t xml:space="preserve"> </w:t>
      </w:r>
      <w:r w:rsidRPr="00556711">
        <w:rPr>
          <w:spacing w:val="-8"/>
          <w:sz w:val="24"/>
          <w:szCs w:val="24"/>
          <w:lang w:val="en-US"/>
        </w:rPr>
        <w:t>Black &amp; Black</w:t>
      </w:r>
      <w:r w:rsidRPr="00556711">
        <w:rPr>
          <w:sz w:val="24"/>
          <w:szCs w:val="24"/>
        </w:rPr>
        <w:t>,</w:t>
      </w:r>
      <w:r w:rsidRPr="00556711">
        <w:rPr>
          <w:spacing w:val="-3"/>
          <w:sz w:val="24"/>
          <w:szCs w:val="24"/>
        </w:rPr>
        <w:t xml:space="preserve"> </w:t>
      </w:r>
      <w:r w:rsidRPr="00556711">
        <w:rPr>
          <w:sz w:val="24"/>
          <w:szCs w:val="24"/>
        </w:rPr>
        <w:t>1981.</w:t>
      </w:r>
    </w:p>
    <w:p w:rsidR="003125B0" w:rsidRPr="00556711" w:rsidRDefault="003125B0" w:rsidP="008D7582">
      <w:pPr>
        <w:pStyle w:val="BodyText"/>
        <w:spacing w:before="6"/>
      </w:pPr>
    </w:p>
    <w:p w:rsidR="003125B0" w:rsidRDefault="003125B0" w:rsidP="003125B0">
      <w:pPr>
        <w:pStyle w:val="BodyText"/>
        <w:spacing w:before="6"/>
        <w:rPr>
          <w:b/>
          <w:bCs/>
          <w:lang w:val="en-US"/>
        </w:rPr>
      </w:pPr>
      <w:r w:rsidRPr="00556711">
        <w:rPr>
          <w:b/>
          <w:bCs/>
          <w:lang w:val="en-US"/>
        </w:rPr>
        <w:t>Chapter in a book</w:t>
      </w:r>
    </w:p>
    <w:p w:rsidR="003125B0" w:rsidRDefault="003125B0" w:rsidP="003125B0">
      <w:pPr>
        <w:pStyle w:val="BodyText"/>
        <w:spacing w:before="6"/>
        <w:rPr>
          <w:b/>
          <w:bCs/>
          <w:lang w:val="en-US"/>
        </w:rPr>
      </w:pPr>
    </w:p>
    <w:p w:rsidR="003125B0" w:rsidRPr="00556711" w:rsidRDefault="003125B0" w:rsidP="003125B0">
      <w:pPr>
        <w:pStyle w:val="BodyText"/>
        <w:spacing w:before="6"/>
        <w:rPr>
          <w:b/>
          <w:bCs/>
          <w:lang w:val="en-US"/>
        </w:rPr>
      </w:pPr>
      <w:r>
        <w:rPr>
          <w:b/>
          <w:bCs/>
          <w:lang w:val="en-US"/>
        </w:rPr>
        <w:t>Footnotes</w:t>
      </w:r>
    </w:p>
    <w:p w:rsidR="003125B0" w:rsidRDefault="003125B0" w:rsidP="003125B0">
      <w:pPr>
        <w:pStyle w:val="BodyText"/>
        <w:spacing w:before="6"/>
      </w:pPr>
      <w:r>
        <w:rPr>
          <w:b/>
          <w:bCs/>
          <w:lang w:val="en-US"/>
        </w:rPr>
        <w:t xml:space="preserve">           </w:t>
      </w:r>
      <w:r>
        <w:rPr>
          <w:lang w:val="en-US"/>
        </w:rPr>
        <w:t xml:space="preserve"> </w:t>
      </w:r>
      <w:r w:rsidRPr="00393F06">
        <w:rPr>
          <w:vertAlign w:val="superscript"/>
          <w:lang w:val="en-US"/>
        </w:rPr>
        <w:t>1</w:t>
      </w:r>
      <w:r w:rsidRPr="00556711">
        <w:t xml:space="preserve">E. Earle Ellis, “How the New Testament Uses the Old,” in </w:t>
      </w:r>
      <w:r w:rsidRPr="00556711">
        <w:rPr>
          <w:i/>
          <w:iCs/>
        </w:rPr>
        <w:t>New Testament Interpretation: Essays on Principlesand Methods</w:t>
      </w:r>
      <w:r w:rsidRPr="00556711">
        <w:t>, ed. I. Howard Marshall (Grand Rapids: Eerdmans, 1977), 203.</w:t>
      </w:r>
    </w:p>
    <w:p w:rsidR="003125B0" w:rsidRDefault="003125B0" w:rsidP="003125B0">
      <w:pPr>
        <w:pStyle w:val="BodyText"/>
        <w:tabs>
          <w:tab w:val="left" w:pos="1080"/>
        </w:tabs>
        <w:spacing w:before="6"/>
      </w:pPr>
    </w:p>
    <w:p w:rsidR="003125B0" w:rsidRDefault="003125B0" w:rsidP="003125B0">
      <w:pPr>
        <w:pStyle w:val="BodyText"/>
        <w:tabs>
          <w:tab w:val="left" w:pos="1980"/>
        </w:tabs>
        <w:spacing w:before="6"/>
        <w:rPr>
          <w:b/>
          <w:bCs/>
          <w:lang w:val="en-US"/>
        </w:rPr>
      </w:pPr>
      <w:r w:rsidRPr="00393F06">
        <w:rPr>
          <w:b/>
          <w:bCs/>
          <w:lang w:val="en-US"/>
        </w:rPr>
        <w:t>Shortened note</w:t>
      </w:r>
    </w:p>
    <w:p w:rsidR="003125B0" w:rsidRDefault="003125B0" w:rsidP="003125B0">
      <w:pPr>
        <w:pStyle w:val="BodyText"/>
        <w:tabs>
          <w:tab w:val="left" w:pos="720"/>
        </w:tabs>
        <w:spacing w:before="6"/>
      </w:pPr>
      <w:r>
        <w:rPr>
          <w:vertAlign w:val="superscript"/>
          <w:lang w:val="en-US"/>
        </w:rPr>
        <w:tab/>
      </w:r>
      <w:r w:rsidRPr="00393F06">
        <w:rPr>
          <w:vertAlign w:val="superscript"/>
          <w:lang w:val="en-US"/>
        </w:rPr>
        <w:t>3</w:t>
      </w:r>
      <w:r w:rsidRPr="00556711">
        <w:t>Ellis, “How the New Testament</w:t>
      </w:r>
      <w:r>
        <w:rPr>
          <w:lang w:val="en-US"/>
        </w:rPr>
        <w:t xml:space="preserve">, </w:t>
      </w:r>
      <w:r w:rsidRPr="00556711">
        <w:t>203</w:t>
      </w:r>
    </w:p>
    <w:p w:rsidR="003125B0" w:rsidRPr="00DB35ED" w:rsidRDefault="003125B0" w:rsidP="003125B0">
      <w:pPr>
        <w:pStyle w:val="BodyText"/>
        <w:tabs>
          <w:tab w:val="left" w:pos="1980"/>
        </w:tabs>
        <w:spacing w:before="6"/>
        <w:rPr>
          <w:b/>
          <w:bCs/>
        </w:rPr>
      </w:pPr>
    </w:p>
    <w:p w:rsidR="003125B0" w:rsidRPr="00DB35ED" w:rsidRDefault="003125B0" w:rsidP="003125B0">
      <w:pPr>
        <w:pStyle w:val="BodyText"/>
        <w:tabs>
          <w:tab w:val="left" w:pos="1980"/>
        </w:tabs>
        <w:spacing w:before="6"/>
        <w:rPr>
          <w:b/>
          <w:bCs/>
          <w:lang w:val="en-US"/>
        </w:rPr>
      </w:pPr>
      <w:r w:rsidRPr="00DB35ED">
        <w:rPr>
          <w:b/>
          <w:bCs/>
          <w:lang w:val="en-US"/>
        </w:rPr>
        <w:t>Bibliography:</w:t>
      </w:r>
    </w:p>
    <w:p w:rsidR="003125B0" w:rsidRPr="00393F06" w:rsidRDefault="003125B0" w:rsidP="003125B0">
      <w:pPr>
        <w:pStyle w:val="BodyText"/>
        <w:tabs>
          <w:tab w:val="left" w:pos="1440"/>
        </w:tabs>
        <w:spacing w:before="6"/>
        <w:ind w:left="720" w:hanging="720"/>
        <w:rPr>
          <w:lang w:val="en-US"/>
        </w:rPr>
      </w:pPr>
      <w:r w:rsidRPr="00556711">
        <w:t>Ellis, E. Earle</w:t>
      </w:r>
      <w:r>
        <w:rPr>
          <w:lang w:val="en-US"/>
        </w:rPr>
        <w:t xml:space="preserve">. </w:t>
      </w:r>
      <w:r w:rsidRPr="00556711">
        <w:t xml:space="preserve">“How the New Testament Uses the Old,” in </w:t>
      </w:r>
      <w:r w:rsidRPr="00556711">
        <w:rPr>
          <w:i/>
          <w:iCs/>
        </w:rPr>
        <w:t xml:space="preserve">New </w:t>
      </w:r>
      <w:r>
        <w:rPr>
          <w:i/>
          <w:iCs/>
        </w:rPr>
        <w:tab/>
      </w:r>
      <w:r>
        <w:rPr>
          <w:i/>
          <w:iCs/>
          <w:lang w:val="en-US"/>
        </w:rPr>
        <w:t xml:space="preserve">  </w:t>
      </w:r>
      <w:r>
        <w:rPr>
          <w:i/>
          <w:iCs/>
          <w:lang w:val="en-US"/>
        </w:rPr>
        <w:br/>
      </w:r>
      <w:r w:rsidRPr="00556711">
        <w:rPr>
          <w:i/>
          <w:iCs/>
        </w:rPr>
        <w:t>Testament Interpretation: Essays on Principlesand Methods</w:t>
      </w:r>
      <w:r w:rsidRPr="00556711">
        <w:t xml:space="preserve">, </w:t>
      </w:r>
      <w:r>
        <w:br/>
      </w:r>
      <w:r w:rsidRPr="00556711">
        <w:t>ed. I. Howard Marshall (Grand Rapids: Eerdmans, 1977), 203.</w:t>
      </w:r>
    </w:p>
    <w:p w:rsidR="003125B0" w:rsidRDefault="003125B0" w:rsidP="003125B0">
      <w:pPr>
        <w:pStyle w:val="BodyText"/>
        <w:rPr>
          <w:b/>
          <w:bCs/>
          <w:lang w:val="en-US"/>
        </w:rPr>
      </w:pPr>
    </w:p>
    <w:p w:rsidR="003125B0" w:rsidRDefault="003125B0" w:rsidP="003125B0">
      <w:pPr>
        <w:pStyle w:val="BodyText"/>
        <w:rPr>
          <w:b/>
          <w:bCs/>
          <w:lang w:val="en-US"/>
        </w:rPr>
      </w:pPr>
      <w:r w:rsidRPr="00556711">
        <w:rPr>
          <w:b/>
          <w:bCs/>
          <w:lang w:val="en-US"/>
        </w:rPr>
        <w:t>Journal</w:t>
      </w:r>
    </w:p>
    <w:p w:rsidR="00AC47ED" w:rsidRPr="00556711" w:rsidRDefault="00AC47ED" w:rsidP="003125B0">
      <w:pPr>
        <w:pStyle w:val="BodyText"/>
        <w:rPr>
          <w:b/>
          <w:bCs/>
        </w:rPr>
      </w:pPr>
    </w:p>
    <w:p w:rsidR="003125B0" w:rsidRDefault="003125B0" w:rsidP="003125B0">
      <w:pPr>
        <w:pStyle w:val="Default"/>
        <w:rPr>
          <w:sz w:val="22"/>
          <w:szCs w:val="22"/>
        </w:rPr>
      </w:pPr>
      <w:r w:rsidRPr="006D15F4">
        <w:rPr>
          <w:b/>
          <w:bCs/>
          <w:sz w:val="22"/>
          <w:szCs w:val="22"/>
        </w:rPr>
        <w:t>Footnotes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25B0" w:rsidRDefault="003125B0" w:rsidP="003125B0">
      <w:pPr>
        <w:pStyle w:val="Default"/>
      </w:pPr>
      <w:r>
        <w:rPr>
          <w:sz w:val="22"/>
          <w:szCs w:val="22"/>
        </w:rPr>
        <w:tab/>
      </w:r>
      <w:r w:rsidRPr="006D15F4">
        <w:rPr>
          <w:vertAlign w:val="superscript"/>
        </w:rPr>
        <w:t>3</w:t>
      </w:r>
      <w:r w:rsidRPr="006D15F4">
        <w:t xml:space="preserve">Zdravko Stefanovic, “The Great Reversal: Thematic Links Between </w:t>
      </w:r>
      <w:r>
        <w:br/>
      </w:r>
      <w:r w:rsidRPr="006D15F4">
        <w:t xml:space="preserve">Genesis 2 and 3,” </w:t>
      </w:r>
      <w:r w:rsidRPr="006D15F4">
        <w:rPr>
          <w:i/>
          <w:iCs/>
        </w:rPr>
        <w:t>Andrews University Seminary Studies</w:t>
      </w:r>
      <w:r>
        <w:rPr>
          <w:i/>
          <w:iCs/>
        </w:rPr>
        <w:t xml:space="preserve"> </w:t>
      </w:r>
      <w:r w:rsidRPr="006D15F4">
        <w:t>32 (1994): 53.</w:t>
      </w:r>
    </w:p>
    <w:p w:rsidR="003125B0" w:rsidRPr="006D15F4" w:rsidRDefault="003125B0" w:rsidP="003125B0">
      <w:pPr>
        <w:pStyle w:val="Default"/>
      </w:pPr>
    </w:p>
    <w:p w:rsidR="003125B0" w:rsidRPr="006D15F4" w:rsidRDefault="003125B0" w:rsidP="003125B0">
      <w:pPr>
        <w:pStyle w:val="Default"/>
        <w:rPr>
          <w:b/>
          <w:bCs/>
        </w:rPr>
      </w:pPr>
      <w:r w:rsidRPr="006D15F4">
        <w:rPr>
          <w:b/>
          <w:bCs/>
        </w:rPr>
        <w:t xml:space="preserve">Bibliography </w:t>
      </w:r>
    </w:p>
    <w:p w:rsidR="00AC47ED" w:rsidRDefault="00AC47ED" w:rsidP="003125B0">
      <w:pPr>
        <w:pStyle w:val="Default"/>
      </w:pPr>
    </w:p>
    <w:p w:rsidR="003125B0" w:rsidRDefault="003125B0" w:rsidP="003125B0">
      <w:pPr>
        <w:pStyle w:val="Default"/>
      </w:pPr>
      <w:r w:rsidRPr="006D15F4">
        <w:lastRenderedPageBreak/>
        <w:t xml:space="preserve">Stefanovic, Zdravko. “The Great Reversal: Thematic Links Between </w:t>
      </w:r>
      <w:r>
        <w:br/>
      </w:r>
      <w:r>
        <w:tab/>
      </w:r>
      <w:r w:rsidRPr="006D15F4">
        <w:t xml:space="preserve">Genesis 2 and 3.” </w:t>
      </w:r>
      <w:r w:rsidRPr="006D15F4">
        <w:rPr>
          <w:i/>
          <w:iCs/>
        </w:rPr>
        <w:t>Andrews University Seminary Studies</w:t>
      </w:r>
      <w:r>
        <w:rPr>
          <w:i/>
          <w:iCs/>
        </w:rPr>
        <w:t xml:space="preserve"> </w:t>
      </w:r>
      <w:r w:rsidRPr="006D15F4">
        <w:t xml:space="preserve">32 </w:t>
      </w:r>
      <w:r>
        <w:tab/>
      </w:r>
      <w:r>
        <w:tab/>
      </w:r>
      <w:r>
        <w:tab/>
      </w:r>
      <w:r>
        <w:tab/>
      </w:r>
      <w:r w:rsidRPr="006D15F4">
        <w:t>(1994): 47-56.</w:t>
      </w:r>
    </w:p>
    <w:p w:rsidR="003125B0" w:rsidRDefault="003125B0" w:rsidP="003125B0">
      <w:pPr>
        <w:pStyle w:val="BodyText"/>
        <w:ind w:left="90" w:right="462" w:hanging="90"/>
        <w:rPr>
          <w:b/>
          <w:i/>
        </w:rPr>
      </w:pPr>
    </w:p>
    <w:p w:rsidR="003125B0" w:rsidRPr="006D15F4" w:rsidRDefault="003125B0" w:rsidP="003125B0">
      <w:pPr>
        <w:pStyle w:val="BodyText"/>
        <w:ind w:left="90" w:right="462" w:hanging="90"/>
      </w:pPr>
      <w:r w:rsidRPr="006D15F4">
        <w:rPr>
          <w:b/>
          <w:i/>
        </w:rPr>
        <w:t>Conference/proceeding papers</w:t>
      </w:r>
    </w:p>
    <w:p w:rsidR="003125B0" w:rsidRPr="006D15F4" w:rsidRDefault="003125B0" w:rsidP="003125B0">
      <w:pPr>
        <w:pStyle w:val="BodyText"/>
        <w:spacing w:before="4"/>
      </w:pPr>
    </w:p>
    <w:p w:rsidR="003125B0" w:rsidRPr="00556711" w:rsidRDefault="003125B0" w:rsidP="003125B0">
      <w:pPr>
        <w:ind w:right="849"/>
        <w:rPr>
          <w:sz w:val="24"/>
          <w:szCs w:val="24"/>
        </w:rPr>
      </w:pPr>
      <w:r w:rsidRPr="00556711">
        <w:rPr>
          <w:sz w:val="24"/>
          <w:szCs w:val="24"/>
        </w:rPr>
        <w:t>Limbong,</w:t>
      </w:r>
      <w:r w:rsidRPr="00556711">
        <w:rPr>
          <w:spacing w:val="1"/>
          <w:sz w:val="24"/>
          <w:szCs w:val="24"/>
        </w:rPr>
        <w:t xml:space="preserve"> </w:t>
      </w:r>
      <w:r w:rsidRPr="00556711">
        <w:rPr>
          <w:sz w:val="24"/>
          <w:szCs w:val="24"/>
        </w:rPr>
        <w:t>A.,</w:t>
      </w:r>
      <w:r w:rsidRPr="00556711">
        <w:rPr>
          <w:spacing w:val="2"/>
          <w:sz w:val="24"/>
          <w:szCs w:val="24"/>
        </w:rPr>
        <w:t xml:space="preserve"> </w:t>
      </w:r>
      <w:r w:rsidRPr="00556711">
        <w:rPr>
          <w:sz w:val="24"/>
          <w:szCs w:val="24"/>
        </w:rPr>
        <w:t>I.L.</w:t>
      </w:r>
      <w:r w:rsidRPr="00556711">
        <w:rPr>
          <w:spacing w:val="2"/>
          <w:sz w:val="24"/>
          <w:szCs w:val="24"/>
        </w:rPr>
        <w:t xml:space="preserve"> </w:t>
      </w:r>
      <w:r w:rsidRPr="00556711">
        <w:rPr>
          <w:sz w:val="24"/>
          <w:szCs w:val="24"/>
        </w:rPr>
        <w:t>Guy,</w:t>
      </w:r>
      <w:r w:rsidRPr="00556711">
        <w:rPr>
          <w:spacing w:val="1"/>
          <w:sz w:val="24"/>
          <w:szCs w:val="24"/>
        </w:rPr>
        <w:t xml:space="preserve"> </w:t>
      </w:r>
      <w:r w:rsidRPr="00556711">
        <w:rPr>
          <w:sz w:val="24"/>
          <w:szCs w:val="24"/>
        </w:rPr>
        <w:t>Z.</w:t>
      </w:r>
      <w:r w:rsidRPr="00556711">
        <w:rPr>
          <w:spacing w:val="2"/>
          <w:sz w:val="24"/>
          <w:szCs w:val="24"/>
        </w:rPr>
        <w:t xml:space="preserve"> </w:t>
      </w:r>
      <w:r w:rsidRPr="00556711">
        <w:rPr>
          <w:sz w:val="24"/>
          <w:szCs w:val="24"/>
        </w:rPr>
        <w:t>Zheng,</w:t>
      </w:r>
      <w:r w:rsidRPr="00556711">
        <w:rPr>
          <w:spacing w:val="2"/>
          <w:sz w:val="24"/>
          <w:szCs w:val="24"/>
        </w:rPr>
        <w:t xml:space="preserve"> </w:t>
      </w:r>
      <w:r w:rsidRPr="00556711">
        <w:rPr>
          <w:sz w:val="24"/>
          <w:szCs w:val="24"/>
        </w:rPr>
        <w:t>M.</w:t>
      </w:r>
      <w:r w:rsidRPr="00556711">
        <w:rPr>
          <w:spacing w:val="-2"/>
          <w:sz w:val="24"/>
          <w:szCs w:val="24"/>
        </w:rPr>
        <w:t xml:space="preserve"> </w:t>
      </w:r>
      <w:r w:rsidRPr="00556711">
        <w:rPr>
          <w:sz w:val="24"/>
          <w:szCs w:val="24"/>
        </w:rPr>
        <w:t>Manzi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and</w:t>
      </w:r>
      <w:r w:rsidRPr="00556711">
        <w:rPr>
          <w:spacing w:val="-3"/>
          <w:sz w:val="24"/>
          <w:szCs w:val="24"/>
        </w:rPr>
        <w:t xml:space="preserve"> </w:t>
      </w:r>
      <w:r w:rsidRPr="00556711">
        <w:rPr>
          <w:sz w:val="24"/>
          <w:szCs w:val="24"/>
        </w:rPr>
        <w:t>D.K.</w:t>
      </w:r>
      <w:r w:rsidRPr="00556711">
        <w:rPr>
          <w:spacing w:val="-2"/>
          <w:sz w:val="24"/>
          <w:szCs w:val="24"/>
        </w:rPr>
        <w:t xml:space="preserve"> </w:t>
      </w:r>
      <w:r w:rsidRPr="00556711">
        <w:rPr>
          <w:sz w:val="24"/>
          <w:szCs w:val="24"/>
        </w:rPr>
        <w:t>Das-Gupta,</w:t>
      </w:r>
      <w:r w:rsidRPr="00556711">
        <w:rPr>
          <w:spacing w:val="1"/>
          <w:sz w:val="24"/>
          <w:szCs w:val="24"/>
        </w:rPr>
        <w:t xml:space="preserve"> </w:t>
      </w:r>
      <w:r w:rsidRPr="00556711">
        <w:rPr>
          <w:sz w:val="24"/>
          <w:szCs w:val="24"/>
        </w:rPr>
        <w:t>Polarization and Dielectric Properties in Fatigued Ferroelectric</w:t>
      </w:r>
      <w:r w:rsidRPr="00556711">
        <w:rPr>
          <w:spacing w:val="-57"/>
          <w:sz w:val="24"/>
          <w:szCs w:val="24"/>
        </w:rPr>
        <w:t xml:space="preserve"> </w:t>
      </w:r>
      <w:r w:rsidRPr="00556711">
        <w:rPr>
          <w:sz w:val="24"/>
          <w:szCs w:val="24"/>
        </w:rPr>
        <w:t xml:space="preserve">Polymers, </w:t>
      </w:r>
      <w:r w:rsidRPr="00556711">
        <w:rPr>
          <w:i/>
          <w:sz w:val="24"/>
          <w:szCs w:val="24"/>
        </w:rPr>
        <w:t>Proceedings of the 10</w:t>
      </w:r>
      <w:r w:rsidRPr="00556711">
        <w:rPr>
          <w:i/>
          <w:sz w:val="24"/>
          <w:szCs w:val="24"/>
          <w:vertAlign w:val="superscript"/>
        </w:rPr>
        <w:t>th</w:t>
      </w:r>
      <w:r w:rsidRPr="00556711">
        <w:rPr>
          <w:i/>
          <w:sz w:val="24"/>
          <w:szCs w:val="24"/>
        </w:rPr>
        <w:t xml:space="preserve"> International Symposium on</w:t>
      </w:r>
      <w:r w:rsidRPr="00556711">
        <w:rPr>
          <w:i/>
          <w:spacing w:val="-57"/>
          <w:sz w:val="24"/>
          <w:szCs w:val="24"/>
        </w:rPr>
        <w:t xml:space="preserve"> </w:t>
      </w:r>
      <w:r w:rsidRPr="00556711">
        <w:rPr>
          <w:i/>
          <w:sz w:val="24"/>
          <w:szCs w:val="24"/>
        </w:rPr>
        <w:t>Electrets</w:t>
      </w:r>
      <w:r w:rsidRPr="00556711">
        <w:rPr>
          <w:sz w:val="24"/>
          <w:szCs w:val="24"/>
        </w:rPr>
        <w:t>,</w:t>
      </w:r>
      <w:r w:rsidRPr="00556711">
        <w:rPr>
          <w:spacing w:val="-1"/>
          <w:sz w:val="24"/>
          <w:szCs w:val="24"/>
        </w:rPr>
        <w:t xml:space="preserve"> </w:t>
      </w:r>
      <w:r w:rsidRPr="00556711">
        <w:rPr>
          <w:sz w:val="24"/>
          <w:szCs w:val="24"/>
        </w:rPr>
        <w:t>1999,197-200.</w:t>
      </w:r>
    </w:p>
    <w:p w:rsidR="003125B0" w:rsidRDefault="003125B0" w:rsidP="003125B0"/>
    <w:p w:rsidR="003125B0" w:rsidRPr="00ED5D73" w:rsidRDefault="003125B0" w:rsidP="003125B0">
      <w:pPr>
        <w:rPr>
          <w:b/>
          <w:bCs/>
          <w:sz w:val="24"/>
          <w:szCs w:val="24"/>
          <w:lang w:val="en-GB"/>
        </w:rPr>
      </w:pPr>
      <w:r w:rsidRPr="00ED5D73">
        <w:rPr>
          <w:b/>
          <w:bCs/>
          <w:sz w:val="24"/>
          <w:szCs w:val="24"/>
          <w:lang w:val="en-GB"/>
        </w:rPr>
        <w:t xml:space="preserve">For more information about Turabian style, visit: </w:t>
      </w:r>
    </w:p>
    <w:p w:rsidR="003125B0" w:rsidRDefault="003125B0" w:rsidP="003125B0">
      <w:pPr>
        <w:rPr>
          <w:sz w:val="24"/>
          <w:szCs w:val="24"/>
          <w:lang w:val="en-GB"/>
        </w:rPr>
      </w:pPr>
      <w:r w:rsidRPr="00BC1C53">
        <w:rPr>
          <w:sz w:val="24"/>
          <w:szCs w:val="24"/>
          <w:lang w:val="en-GB"/>
        </w:rPr>
        <w:t>https://www.chicagomanualofstyle.org/turabian/turabian-notes-and-bibliography-citation-quick-guide.html</w:t>
      </w:r>
    </w:p>
    <w:p w:rsidR="003125B0" w:rsidRPr="003125B0" w:rsidRDefault="003125B0" w:rsidP="003125B0">
      <w:pPr>
        <w:rPr>
          <w:b/>
          <w:bCs/>
          <w:sz w:val="24"/>
          <w:szCs w:val="24"/>
          <w:lang w:val="en-GB"/>
        </w:rPr>
      </w:pPr>
    </w:p>
    <w:p w:rsidR="003125B0" w:rsidRPr="003125B0" w:rsidRDefault="003125B0" w:rsidP="003125B0">
      <w:pPr>
        <w:rPr>
          <w:b/>
          <w:bCs/>
          <w:sz w:val="24"/>
          <w:szCs w:val="24"/>
          <w:lang w:val="en-GB"/>
        </w:rPr>
      </w:pPr>
      <w:r w:rsidRPr="003125B0">
        <w:rPr>
          <w:b/>
          <w:bCs/>
          <w:sz w:val="24"/>
          <w:szCs w:val="24"/>
          <w:lang w:val="en-GB"/>
        </w:rPr>
        <w:t xml:space="preserve">Or download </w:t>
      </w:r>
    </w:p>
    <w:p w:rsidR="003125B0" w:rsidRDefault="003125B0" w:rsidP="003125B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AIIAS Research Standard and Writing Manual. See Chapter 6. </w:t>
      </w:r>
    </w:p>
    <w:p w:rsidR="003125B0" w:rsidRDefault="003125B0" w:rsidP="003125B0">
      <w:r w:rsidRPr="00ED5D73">
        <w:rPr>
          <w:sz w:val="24"/>
          <w:szCs w:val="24"/>
          <w:lang w:val="en-GB"/>
        </w:rPr>
        <w:t>https://www.aiias.edu/wp-content/uploads/2016/04/2014_06_AIIAS-Research-Standards-and-Writing-Manual.pdf</w:t>
      </w:r>
      <w:bookmarkEnd w:id="1"/>
      <w:r>
        <w:rPr>
          <w:sz w:val="24"/>
          <w:szCs w:val="24"/>
          <w:lang w:val="en-GB"/>
        </w:rPr>
        <w:t xml:space="preserve">. </w:t>
      </w:r>
    </w:p>
    <w:p w:rsidR="003125B0" w:rsidRDefault="003125B0"/>
    <w:sectPr w:rsidR="003125B0" w:rsidSect="0030668C">
      <w:footnotePr>
        <w:pos w:val="beneathText"/>
      </w:footnotePr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7AC" w:rsidRDefault="00B177AC" w:rsidP="003125B0">
      <w:r>
        <w:separator/>
      </w:r>
    </w:p>
  </w:endnote>
  <w:endnote w:type="continuationSeparator" w:id="0">
    <w:p w:rsidR="00B177AC" w:rsidRDefault="00B177AC" w:rsidP="0031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7AC" w:rsidRDefault="00B177AC" w:rsidP="003125B0">
      <w:r>
        <w:separator/>
      </w:r>
    </w:p>
  </w:footnote>
  <w:footnote w:type="continuationSeparator" w:id="0">
    <w:p w:rsidR="00B177AC" w:rsidRDefault="00B177AC" w:rsidP="003125B0">
      <w:r>
        <w:continuationSeparator/>
      </w:r>
    </w:p>
  </w:footnote>
  <w:footnote w:id="1">
    <w:p w:rsidR="003125B0" w:rsidRPr="00101846" w:rsidRDefault="003125B0" w:rsidP="003125B0">
      <w:pPr>
        <w:pStyle w:val="FootnoteText"/>
        <w:ind w:firstLine="540"/>
        <w:rPr>
          <w:b/>
          <w:bCs/>
        </w:rPr>
      </w:pPr>
      <w:r w:rsidRPr="000C2A1C">
        <w:rPr>
          <w:rStyle w:val="FootnoteReference"/>
        </w:rPr>
        <w:footnoteRef/>
      </w:r>
      <w:r w:rsidRPr="000C2A1C">
        <w:t xml:space="preserve"> Donald J. Wiseman, </w:t>
      </w:r>
      <w:r w:rsidRPr="000C2A1C">
        <w:rPr>
          <w:i/>
        </w:rPr>
        <w:t>Nebuchadnezzar and Babylon</w:t>
      </w:r>
      <w:r w:rsidRPr="000C2A1C">
        <w:t>, The Schweich Lectures 1983 (London, UK: Oxford University Press, 1985), 113. (</w:t>
      </w:r>
      <w:r w:rsidR="002A2752">
        <w:t xml:space="preserve">A </w:t>
      </w:r>
      <w:r w:rsidRPr="000C2A1C">
        <w:t>book citation</w:t>
      </w:r>
      <w:r w:rsidR="002A2752">
        <w:t xml:space="preserve"> sample</w:t>
      </w:r>
      <w:r w:rsidRPr="000C2A1C">
        <w:t xml:space="preserve">). </w:t>
      </w:r>
      <w:r w:rsidRPr="00101846">
        <w:rPr>
          <w:b/>
          <w:bCs/>
        </w:rPr>
        <w:t xml:space="preserve">Use Turabian format to make footnotes, TNR 10. </w:t>
      </w:r>
      <w:r w:rsidR="00101846" w:rsidRPr="00101846">
        <w:rPr>
          <w:b/>
          <w:bCs/>
        </w:rPr>
        <w:t>Continuous</w:t>
      </w:r>
      <w:r w:rsidRPr="00101846">
        <w:rPr>
          <w:b/>
          <w:bCs/>
        </w:rPr>
        <w:t>. No spaces between footnotes</w:t>
      </w:r>
      <w:r w:rsidR="00DE679E">
        <w:rPr>
          <w:b/>
          <w:bCs/>
        </w:rPr>
        <w:t xml:space="preserve"> and set the footnotes under the text.</w:t>
      </w:r>
    </w:p>
  </w:footnote>
  <w:footnote w:id="2">
    <w:p w:rsidR="003125B0" w:rsidRPr="00D41E51" w:rsidRDefault="003125B0" w:rsidP="003125B0">
      <w:pPr>
        <w:ind w:firstLine="540"/>
        <w:rPr>
          <w:sz w:val="20"/>
          <w:lang w:val="en-GB"/>
        </w:rPr>
      </w:pPr>
      <w:r w:rsidRPr="000C2A1C">
        <w:rPr>
          <w:rStyle w:val="FootnoteReference"/>
          <w:sz w:val="20"/>
        </w:rPr>
        <w:footnoteRef/>
      </w:r>
      <w:r w:rsidRPr="000C2A1C">
        <w:rPr>
          <w:sz w:val="20"/>
        </w:rPr>
        <w:t xml:space="preserve"> </w:t>
      </w:r>
      <w:r w:rsidRPr="000C2A1C">
        <w:rPr>
          <w:rFonts w:eastAsia="Palatino Linotype"/>
          <w:sz w:val="20"/>
        </w:rPr>
        <w:t xml:space="preserve">Elisha K. Marfo, “Vessels and Worship: A Contextual Study in Daniel 5,” </w:t>
      </w:r>
      <w:r w:rsidRPr="000C2A1C">
        <w:rPr>
          <w:rFonts w:eastAsia="Palatino Linotype"/>
          <w:i/>
          <w:sz w:val="20"/>
        </w:rPr>
        <w:t>Sahmyook Theological Review</w:t>
      </w:r>
      <w:r w:rsidRPr="000C2A1C">
        <w:rPr>
          <w:rFonts w:eastAsia="Palatino Linotype"/>
          <w:sz w:val="20"/>
        </w:rPr>
        <w:t>, 25 (2019): 205. (sample of article citaiton)</w:t>
      </w:r>
      <w:r>
        <w:rPr>
          <w:rFonts w:eastAsia="Palatino Linotype"/>
          <w:sz w:val="20"/>
        </w:rPr>
        <w:t xml:space="preserve">. </w:t>
      </w:r>
    </w:p>
  </w:footnote>
  <w:footnote w:id="3">
    <w:p w:rsidR="003125B0" w:rsidRDefault="003125B0" w:rsidP="003125B0">
      <w:pPr>
        <w:pStyle w:val="FootnoteText"/>
        <w:ind w:firstLine="540"/>
      </w:pPr>
      <w:r>
        <w:rPr>
          <w:rStyle w:val="FootnoteReference"/>
        </w:rPr>
        <w:footnoteRef/>
      </w:r>
      <w:r w:rsidRPr="000C2A1C">
        <w:t xml:space="preserve">Wiseman, </w:t>
      </w:r>
      <w:proofErr w:type="gramStart"/>
      <w:r w:rsidRPr="000C2A1C">
        <w:rPr>
          <w:i/>
        </w:rPr>
        <w:t>Nebuchadnezzar</w:t>
      </w:r>
      <w:proofErr w:type="gramEnd"/>
      <w:r w:rsidRPr="000C2A1C">
        <w:rPr>
          <w:i/>
        </w:rPr>
        <w:t xml:space="preserve"> and Babylon</w:t>
      </w:r>
      <w:r>
        <w:rPr>
          <w:i/>
        </w:rPr>
        <w:t xml:space="preserve">, </w:t>
      </w:r>
      <w:r w:rsidRPr="00FE14DD">
        <w:rPr>
          <w:iCs/>
        </w:rPr>
        <w:t>56. (short note</w:t>
      </w:r>
      <w:r w:rsidR="002A2752">
        <w:rPr>
          <w:iCs/>
        </w:rPr>
        <w:t xml:space="preserve"> sample</w:t>
      </w:r>
      <w:r>
        <w:rPr>
          <w:iCs/>
        </w:rPr>
        <w:t xml:space="preserve"> of books citation</w:t>
      </w:r>
      <w:r w:rsidRPr="00FE14DD">
        <w:rPr>
          <w:iCs/>
        </w:rPr>
        <w:t>)</w:t>
      </w:r>
    </w:p>
  </w:footnote>
  <w:footnote w:id="4">
    <w:p w:rsidR="003125B0" w:rsidRDefault="003125B0" w:rsidP="003125B0">
      <w:pPr>
        <w:pStyle w:val="FootnoteText"/>
        <w:ind w:firstLine="540"/>
      </w:pPr>
      <w:r>
        <w:rPr>
          <w:rStyle w:val="FootnoteReference"/>
        </w:rPr>
        <w:footnoteRef/>
      </w:r>
      <w:r>
        <w:t xml:space="preserve"> </w:t>
      </w:r>
      <w:r w:rsidRPr="000C2A1C">
        <w:rPr>
          <w:rFonts w:eastAsia="Palatino Linotype"/>
        </w:rPr>
        <w:t>Marfo, “Vessels and Worship</w:t>
      </w:r>
      <w:r>
        <w:rPr>
          <w:rFonts w:eastAsia="Palatino Linotype"/>
        </w:rPr>
        <w:t>,” 58. (short note</w:t>
      </w:r>
      <w:r w:rsidR="002A2752">
        <w:rPr>
          <w:rFonts w:eastAsia="Palatino Linotype"/>
        </w:rPr>
        <w:t xml:space="preserve"> sample</w:t>
      </w:r>
      <w:r>
        <w:rPr>
          <w:rFonts w:eastAsia="Palatino Linotype"/>
        </w:rPr>
        <w:t xml:space="preserve"> of article journal citation</w:t>
      </w:r>
      <w:r w:rsidR="002A2752">
        <w:rPr>
          <w:rFonts w:eastAsia="Palatino Linotyp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B0"/>
    <w:rsid w:val="00072A4D"/>
    <w:rsid w:val="00101846"/>
    <w:rsid w:val="001B0F73"/>
    <w:rsid w:val="0024754D"/>
    <w:rsid w:val="002A2752"/>
    <w:rsid w:val="0030668C"/>
    <w:rsid w:val="003125B0"/>
    <w:rsid w:val="003D778F"/>
    <w:rsid w:val="00630AE8"/>
    <w:rsid w:val="008D7582"/>
    <w:rsid w:val="00AC47ED"/>
    <w:rsid w:val="00B177AC"/>
    <w:rsid w:val="00B44285"/>
    <w:rsid w:val="00D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7813"/>
  <w15:chartTrackingRefBased/>
  <w15:docId w15:val="{4DB36B45-B60F-4CA5-B7A0-EE23380F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5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 w:bidi="ar-SA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3125B0"/>
    <w:pPr>
      <w:spacing w:before="2"/>
      <w:ind w:left="2556" w:right="22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125B0"/>
    <w:pPr>
      <w:ind w:left="12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5B0"/>
    <w:rPr>
      <w:rFonts w:ascii="Times New Roman" w:eastAsia="Times New Roman" w:hAnsi="Times New Roman" w:cs="Times New Roman"/>
      <w:kern w:val="0"/>
      <w:sz w:val="28"/>
      <w:szCs w:val="28"/>
      <w:lang w:val="id"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125B0"/>
    <w:rPr>
      <w:rFonts w:ascii="Times New Roman" w:eastAsia="Times New Roman" w:hAnsi="Times New Roman" w:cs="Times New Roman"/>
      <w:b/>
      <w:bCs/>
      <w:kern w:val="0"/>
      <w:sz w:val="24"/>
      <w:szCs w:val="24"/>
      <w:lang w:val="id" w:bidi="ar-SA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125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5B0"/>
    <w:rPr>
      <w:rFonts w:ascii="Times New Roman" w:eastAsia="Times New Roman" w:hAnsi="Times New Roman" w:cs="Times New Roman"/>
      <w:kern w:val="0"/>
      <w:sz w:val="24"/>
      <w:szCs w:val="24"/>
      <w:lang w:val="id" w:bidi="ar-SA"/>
      <w14:ligatures w14:val="none"/>
    </w:rPr>
  </w:style>
  <w:style w:type="paragraph" w:styleId="Title">
    <w:name w:val="Title"/>
    <w:basedOn w:val="Normal"/>
    <w:link w:val="TitleChar"/>
    <w:qFormat/>
    <w:rsid w:val="003125B0"/>
    <w:pPr>
      <w:ind w:left="3980" w:right="3054"/>
      <w:jc w:val="center"/>
    </w:pPr>
    <w:rPr>
      <w:rFonts w:ascii="Cambria" w:eastAsia="Cambria" w:hAnsi="Cambria" w:cs="Cambria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3125B0"/>
    <w:rPr>
      <w:rFonts w:ascii="Cambria" w:eastAsia="Cambria" w:hAnsi="Cambria" w:cs="Cambria"/>
      <w:b/>
      <w:bCs/>
      <w:kern w:val="0"/>
      <w:sz w:val="60"/>
      <w:szCs w:val="60"/>
      <w:lang w:val="id" w:bidi="ar-SA"/>
      <w14:ligatures w14:val="none"/>
    </w:rPr>
  </w:style>
  <w:style w:type="paragraph" w:styleId="FootnoteText">
    <w:name w:val="footnote text"/>
    <w:aliases w:val="G Footnote"/>
    <w:basedOn w:val="Normal"/>
    <w:link w:val="FootnoteTextChar"/>
    <w:uiPriority w:val="99"/>
    <w:qFormat/>
    <w:rsid w:val="003125B0"/>
    <w:pPr>
      <w:widowControl/>
      <w:autoSpaceDE/>
      <w:autoSpaceDN/>
    </w:pPr>
    <w:rPr>
      <w:sz w:val="20"/>
      <w:szCs w:val="20"/>
      <w:lang w:val="en-US" w:eastAsia="zh-SG" w:bidi="he-IL"/>
    </w:rPr>
  </w:style>
  <w:style w:type="character" w:customStyle="1" w:styleId="FootnoteTextChar">
    <w:name w:val="Footnote Text Char"/>
    <w:aliases w:val="G Footnote Char"/>
    <w:basedOn w:val="DefaultParagraphFont"/>
    <w:link w:val="FootnoteText"/>
    <w:uiPriority w:val="99"/>
    <w:rsid w:val="003125B0"/>
    <w:rPr>
      <w:rFonts w:ascii="Times New Roman" w:eastAsia="Times New Roman" w:hAnsi="Times New Roman" w:cs="Times New Roman"/>
      <w:kern w:val="0"/>
      <w:sz w:val="20"/>
      <w:szCs w:val="20"/>
      <w:lang w:eastAsia="zh-SG"/>
      <w14:ligatures w14:val="none"/>
    </w:rPr>
  </w:style>
  <w:style w:type="character" w:styleId="FootnoteReference">
    <w:name w:val="footnote reference"/>
    <w:basedOn w:val="DefaultParagraphFont"/>
    <w:qFormat/>
    <w:rsid w:val="003125B0"/>
    <w:rPr>
      <w:vertAlign w:val="superscript"/>
    </w:rPr>
  </w:style>
  <w:style w:type="table" w:styleId="TableGrid">
    <w:name w:val="Table Grid"/>
    <w:basedOn w:val="TableNormal"/>
    <w:uiPriority w:val="59"/>
    <w:qFormat/>
    <w:rsid w:val="003125B0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abulky">
    <w:name w:val="Nadpis tabulky"/>
    <w:basedOn w:val="BodyText"/>
    <w:rsid w:val="003125B0"/>
    <w:pPr>
      <w:widowControl/>
      <w:spacing w:before="120"/>
      <w:jc w:val="both"/>
    </w:pPr>
    <w:rPr>
      <w:i/>
      <w:iCs/>
      <w:sz w:val="20"/>
      <w:szCs w:val="20"/>
      <w:lang w:val="cs-CZ" w:eastAsia="cs-CZ"/>
    </w:rPr>
  </w:style>
  <w:style w:type="paragraph" w:customStyle="1" w:styleId="TTPAddress">
    <w:name w:val="TTP Address"/>
    <w:basedOn w:val="Normal"/>
    <w:uiPriority w:val="99"/>
    <w:rsid w:val="003125B0"/>
    <w:pPr>
      <w:widowControl/>
      <w:spacing w:before="120"/>
      <w:ind w:firstLine="284"/>
      <w:jc w:val="center"/>
    </w:pPr>
    <w:rPr>
      <w:rFonts w:ascii="Arial" w:eastAsia="SimSun" w:hAnsi="Arial"/>
      <w:szCs w:val="20"/>
      <w:lang w:val="en-US"/>
    </w:rPr>
  </w:style>
  <w:style w:type="paragraph" w:customStyle="1" w:styleId="TTPKeywords">
    <w:name w:val="TTP Keywords"/>
    <w:basedOn w:val="Normal"/>
    <w:next w:val="Normal"/>
    <w:uiPriority w:val="99"/>
    <w:rsid w:val="003125B0"/>
    <w:pPr>
      <w:widowControl/>
      <w:spacing w:before="360"/>
      <w:ind w:firstLine="284"/>
      <w:jc w:val="both"/>
    </w:pPr>
    <w:rPr>
      <w:rFonts w:ascii="Arial" w:eastAsia="SimSun" w:hAnsi="Arial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3125B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312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DB8E-AF07-4F0D-ADDC-53B37FFF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15</cp:revision>
  <dcterms:created xsi:type="dcterms:W3CDTF">2023-07-20T03:04:00Z</dcterms:created>
  <dcterms:modified xsi:type="dcterms:W3CDTF">2023-07-21T00:00:00Z</dcterms:modified>
</cp:coreProperties>
</file>